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1B367">
      <w:pPr>
        <w:keepNext w:val="0"/>
        <w:keepLines w:val="0"/>
        <w:pageBreakBefore w:val="0"/>
        <w:widowControl/>
        <w:shd w:val="clear"/>
        <w:kinsoku/>
        <w:wordWrap/>
        <w:overflowPunct/>
        <w:topLinePunct w:val="0"/>
        <w:bidi w:val="0"/>
        <w:adjustRightInd w:val="0"/>
        <w:snapToGrid w:val="0"/>
        <w:spacing w:before="0" w:after="0" w:line="400" w:lineRule="exact"/>
        <w:jc w:val="left"/>
        <w:textAlignment w:val="auto"/>
        <w:outlineLvl w:val="1"/>
        <w:rPr>
          <w:rFonts w:hint="eastAsia" w:ascii="宋体" w:hAnsi="宋体" w:eastAsia="宋体" w:cs="宋体"/>
          <w:b/>
          <w:color w:val="auto"/>
          <w:kern w:val="2"/>
          <w:sz w:val="28"/>
          <w:szCs w:val="28"/>
          <w:highlight w:val="none"/>
          <w:lang w:val="en-US" w:eastAsia="zh-CN" w:bidi="en-US"/>
        </w:rPr>
      </w:pPr>
      <w:bookmarkStart w:id="0" w:name="_GoBack"/>
      <w:bookmarkEnd w:id="0"/>
      <w:r>
        <w:rPr>
          <w:rFonts w:hint="eastAsia" w:ascii="宋体" w:hAnsi="宋体" w:eastAsia="宋体" w:cs="宋体"/>
          <w:b/>
          <w:color w:val="auto"/>
          <w:kern w:val="2"/>
          <w:sz w:val="28"/>
          <w:szCs w:val="28"/>
          <w:highlight w:val="none"/>
          <w:lang w:val="en-US" w:eastAsia="zh-CN" w:bidi="en-US"/>
        </w:rPr>
        <w:t>招标公告附件</w:t>
      </w:r>
    </w:p>
    <w:p w14:paraId="5DEE1C38">
      <w:pPr>
        <w:shd w:val="clear"/>
        <w:jc w:val="left"/>
        <w:rPr>
          <w:rFonts w:hint="eastAsia" w:ascii="宋体" w:hAnsi="宋体" w:eastAsia="宋体" w:cs="宋体"/>
          <w:color w:val="auto"/>
          <w:sz w:val="24"/>
          <w:szCs w:val="24"/>
          <w:highlight w:val="none"/>
        </w:rPr>
      </w:pP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2166"/>
        <w:gridCol w:w="3683"/>
        <w:gridCol w:w="1123"/>
        <w:gridCol w:w="1157"/>
        <w:gridCol w:w="1333"/>
        <w:gridCol w:w="950"/>
        <w:gridCol w:w="1715"/>
      </w:tblGrid>
      <w:tr w14:paraId="6B4F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19" w:type="pct"/>
            <w:vAlign w:val="center"/>
          </w:tcPr>
          <w:p w14:paraId="267ABF2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764" w:type="pct"/>
            <w:shd w:val="clear" w:color="auto" w:fill="auto"/>
            <w:vAlign w:val="center"/>
          </w:tcPr>
          <w:p w14:paraId="796550F6">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服务内容</w:t>
            </w:r>
          </w:p>
        </w:tc>
        <w:tc>
          <w:tcPr>
            <w:tcW w:w="1299" w:type="pct"/>
            <w:shd w:val="clear" w:color="auto" w:fill="auto"/>
            <w:vAlign w:val="center"/>
          </w:tcPr>
          <w:p w14:paraId="7C168932">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396" w:type="pct"/>
            <w:shd w:val="clear" w:color="auto" w:fill="auto"/>
            <w:vAlign w:val="center"/>
          </w:tcPr>
          <w:p w14:paraId="4AE474B3">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408" w:type="pct"/>
            <w:shd w:val="clear" w:color="auto" w:fill="auto"/>
            <w:vAlign w:val="center"/>
          </w:tcPr>
          <w:p w14:paraId="1ABB460F">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470" w:type="pct"/>
            <w:shd w:val="clear" w:color="auto" w:fill="auto"/>
            <w:vAlign w:val="center"/>
          </w:tcPr>
          <w:p w14:paraId="72A6FC66">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服务期/工期</w:t>
            </w:r>
          </w:p>
        </w:tc>
        <w:tc>
          <w:tcPr>
            <w:tcW w:w="335" w:type="pct"/>
            <w:shd w:val="clear" w:color="auto" w:fill="auto"/>
            <w:vAlign w:val="center"/>
          </w:tcPr>
          <w:p w14:paraId="64860ED4">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专用资格要求</w:t>
            </w:r>
          </w:p>
        </w:tc>
        <w:tc>
          <w:tcPr>
            <w:tcW w:w="605" w:type="pct"/>
            <w:shd w:val="clear" w:color="auto" w:fill="auto"/>
            <w:vAlign w:val="center"/>
          </w:tcPr>
          <w:p w14:paraId="1C509B89">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专用业绩要求</w:t>
            </w:r>
          </w:p>
        </w:tc>
      </w:tr>
      <w:tr w14:paraId="0F5F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719" w:type="pct"/>
            <w:vAlign w:val="center"/>
          </w:tcPr>
          <w:p w14:paraId="12F4BC5F">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绝缘喷涂劳务分包项目</w:t>
            </w:r>
          </w:p>
        </w:tc>
        <w:tc>
          <w:tcPr>
            <w:tcW w:w="764" w:type="pct"/>
            <w:shd w:val="clear" w:color="auto" w:fill="auto"/>
            <w:vAlign w:val="center"/>
          </w:tcPr>
          <w:p w14:paraId="24B764CB">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绝缘喷涂劳务分包</w:t>
            </w:r>
          </w:p>
        </w:tc>
        <w:tc>
          <w:tcPr>
            <w:tcW w:w="1299" w:type="pct"/>
            <w:shd w:val="clear" w:color="auto" w:fill="auto"/>
            <w:vAlign w:val="center"/>
          </w:tcPr>
          <w:p w14:paraId="6264EC70">
            <w:pPr>
              <w:widowControl/>
              <w:numPr>
                <w:ilvl w:val="0"/>
                <w:numId w:val="0"/>
              </w:numPr>
              <w:jc w:val="left"/>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按照甲方要求开展线路隐患治理劳务分包，主要包括带电清洗剂清洗、绝缘涂料喷涂、绝缘喷涂、测试运行状态是否放电，确保每处所有裸露点采取绝缘喷涂方式进行绝缘化处理，防止发生污闪放电等，确保通过甲方验收。</w:t>
            </w:r>
          </w:p>
        </w:tc>
        <w:tc>
          <w:tcPr>
            <w:tcW w:w="396" w:type="pct"/>
            <w:shd w:val="clear" w:color="000000" w:fill="FFFFFF"/>
            <w:vAlign w:val="center"/>
          </w:tcPr>
          <w:p w14:paraId="25F1352C">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工日</w:t>
            </w:r>
          </w:p>
        </w:tc>
        <w:tc>
          <w:tcPr>
            <w:tcW w:w="408" w:type="pct"/>
            <w:shd w:val="clear" w:color="000000" w:fill="FFFFFF"/>
            <w:vAlign w:val="center"/>
          </w:tcPr>
          <w:p w14:paraId="5BB5DC1D">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1300</w:t>
            </w:r>
          </w:p>
        </w:tc>
        <w:tc>
          <w:tcPr>
            <w:tcW w:w="470" w:type="pct"/>
            <w:shd w:val="clear" w:color="auto" w:fill="auto"/>
            <w:vAlign w:val="center"/>
          </w:tcPr>
          <w:p w14:paraId="66A64CD1">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工期以甲方通知为准</w:t>
            </w:r>
          </w:p>
        </w:tc>
        <w:tc>
          <w:tcPr>
            <w:tcW w:w="335" w:type="pct"/>
            <w:shd w:val="clear" w:color="auto" w:fill="auto"/>
            <w:vAlign w:val="center"/>
          </w:tcPr>
          <w:p w14:paraId="038FC6B3">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themeColor="text1"/>
                <w:kern w:val="0"/>
                <w:sz w:val="24"/>
                <w:szCs w:val="24"/>
                <w:lang w:val="en-US" w:eastAsia="zh-CN"/>
                <w14:textFill>
                  <w14:solidFill>
                    <w14:schemeClr w14:val="tx1"/>
                  </w14:solidFill>
                </w14:textFill>
              </w:rPr>
              <w:t>不接受联合体投标</w:t>
            </w:r>
          </w:p>
        </w:tc>
        <w:tc>
          <w:tcPr>
            <w:tcW w:w="605" w:type="pct"/>
            <w:shd w:val="clear" w:color="auto" w:fill="auto"/>
            <w:vAlign w:val="center"/>
          </w:tcPr>
          <w:p w14:paraId="24A58954">
            <w:pPr>
              <w:widowControl/>
              <w:jc w:val="left"/>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000000" w:themeColor="text1"/>
                <w:kern w:val="0"/>
                <w:sz w:val="24"/>
                <w:szCs w:val="24"/>
                <w14:textFill>
                  <w14:solidFill>
                    <w14:schemeClr w14:val="tx1"/>
                  </w14:solidFill>
                </w14:textFill>
              </w:rPr>
              <w:t>完成过与招标项目相类似的同等或以上技术要求的项目</w:t>
            </w:r>
            <w:r>
              <w:rPr>
                <w:rFonts w:hint="eastAsia" w:ascii="宋体" w:hAnsi="宋体" w:cs="宋体"/>
                <w:b/>
                <w:bCs/>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202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年1月1日至投标截止日止，</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投标方具有配网维修或改造技术服务（劳务服务）</w:t>
            </w:r>
            <w:r>
              <w:rPr>
                <w:rFonts w:hint="eastAsia" w:ascii="宋体" w:hAnsi="宋体" w:eastAsia="宋体" w:cs="宋体"/>
                <w:color w:val="000000" w:themeColor="text1"/>
                <w:kern w:val="0"/>
                <w:sz w:val="24"/>
                <w:szCs w:val="24"/>
                <w:highlight w:val="none"/>
                <w14:textFill>
                  <w14:solidFill>
                    <w14:schemeClr w14:val="tx1"/>
                  </w14:solidFill>
                </w14:textFill>
              </w:rPr>
              <w:t>业绩。注:业绩必须提供对应的合同复印件、发票和相应查验截图。</w:t>
            </w:r>
          </w:p>
        </w:tc>
      </w:tr>
    </w:tbl>
    <w:p w14:paraId="42DA3A8F">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p>
    <w:p w14:paraId="4360852D">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具体服务不局限于上述需求一览表。应包括上述服务相关延伸服务及产品，类似升级服务及相关产品。</w:t>
      </w:r>
    </w:p>
    <w:p w14:paraId="27D2B8F7">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1.取得《国家电网有限公司集中规模招标采购供应商资质能力核实证明》或《国网智能科技股份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EC4FD87">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2.投标文件中提供的证明材料复印件应复印清晰、可辨认且不得遮盖、涂抹，否则视为无效。</w:t>
      </w:r>
    </w:p>
    <w:p w14:paraId="3C361C04">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p w14:paraId="24101A80">
      <w:pPr>
        <w:keepNext w:val="0"/>
        <w:keepLines w:val="0"/>
        <w:pageBreakBefore w:val="0"/>
        <w:shd w:val="clear"/>
        <w:kinsoku/>
        <w:wordWrap/>
        <w:overflowPunct/>
        <w:topLinePunct w:val="0"/>
        <w:bidi w:val="0"/>
        <w:adjustRightInd w:val="0"/>
        <w:snapToGrid w:val="0"/>
        <w:spacing w:line="400" w:lineRule="exact"/>
        <w:textAlignment w:val="auto"/>
        <w:rPr>
          <w:rFonts w:hint="eastAsia" w:ascii="宋体" w:hAnsi="宋体" w:eastAsia="宋体" w:cs="宋体"/>
          <w:color w:val="auto"/>
          <w:sz w:val="21"/>
          <w:szCs w:val="21"/>
          <w:highlight w:val="none"/>
        </w:rPr>
      </w:pPr>
    </w:p>
    <w:sectPr>
      <w:headerReference r:id="rId3" w:type="default"/>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72862">
    <w:pPr>
      <w:pStyle w:val="7"/>
      <w:tabs>
        <w:tab w:val="center" w:pos="6979"/>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a:noFill/>
                      </a:ln>
                      <a:effectLst/>
                    </wps:spPr>
                    <wps:txbx>
                      <w:txbxContent>
                        <w:p w14:paraId="20C5A364">
                          <w:pPr>
                            <w:pStyle w:val="7"/>
                          </w:pPr>
                          <w:r>
                            <w:fldChar w:fldCharType="begin"/>
                          </w:r>
                          <w:r>
                            <w:instrText xml:space="preserve"> PAGE  \* MERGEFORMAT </w:instrText>
                          </w:r>
                          <w:r>
                            <w:fldChar w:fldCharType="separate"/>
                          </w:r>
                          <w:r>
                            <w:t>72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tbuXfQAAAAAgEAAA8AAAAAAAAAAQAgAAAAIgAAAGRycy9k&#10;b3ducmV2LnhtbFBLAQIUABQAAAAIAIdO4kAVqN4f0QEAAKQDAAAOAAAAAAAAAAEAIAAAAB8BAABk&#10;cnMvZTJvRG9jLnhtbFBLBQYAAAAABgAGAFkBAABiBQAAAAA=&#10;">
              <v:fill on="f" focussize="0,0"/>
              <v:stroke on="f"/>
              <v:imagedata o:title=""/>
              <o:lock v:ext="edit" aspectratio="f"/>
              <v:textbox inset="0mm,0mm,0mm,0mm" style="mso-fit-shape-to-text:t;">
                <w:txbxContent>
                  <w:p w14:paraId="20C5A364">
                    <w:pPr>
                      <w:pStyle w:val="7"/>
                    </w:pPr>
                    <w:r>
                      <w:fldChar w:fldCharType="begin"/>
                    </w:r>
                    <w:r>
                      <w:instrText xml:space="preserve"> PAGE  \* MERGEFORMAT </w:instrText>
                    </w:r>
                    <w:r>
                      <w:fldChar w:fldCharType="separate"/>
                    </w:r>
                    <w:r>
                      <w:t>72</w:t>
                    </w:r>
                    <w:r>
                      <w:fldChar w:fldCharType="end"/>
                    </w:r>
                  </w:p>
                </w:txbxContent>
              </v:textbox>
            </v:shape>
          </w:pict>
        </mc:Fallback>
      </mc:AlternateContent>
    </w: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54ECC">
    <w:pPr>
      <w:pStyle w:val="8"/>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CB67A9"/>
    <w:rsid w:val="082F1D9B"/>
    <w:rsid w:val="2BDD1E74"/>
    <w:rsid w:val="33CB67A9"/>
    <w:rsid w:val="3EF8729E"/>
    <w:rsid w:val="48CB1BE2"/>
    <w:rsid w:val="4B3B62DE"/>
    <w:rsid w:val="4CC35E1E"/>
    <w:rsid w:val="4F9346BB"/>
    <w:rsid w:val="52406848"/>
    <w:rsid w:val="53B13BBE"/>
    <w:rsid w:val="55C55F67"/>
    <w:rsid w:val="5F146102"/>
    <w:rsid w:val="6E8C2E06"/>
    <w:rsid w:val="728D485B"/>
    <w:rsid w:val="7A2F4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firstLine="420"/>
    </w:pPr>
  </w:style>
  <w:style w:type="paragraph" w:styleId="3">
    <w:name w:val="Body Text Indent"/>
    <w:basedOn w:val="1"/>
    <w:next w:val="4"/>
    <w:qFormat/>
    <w:uiPriority w:val="0"/>
    <w:pPr>
      <w:spacing w:after="120"/>
      <w:ind w:left="420"/>
    </w:pPr>
    <w:rPr>
      <w:sz w:val="22"/>
    </w:r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autoRedefine/>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正文文本2"/>
    <w:basedOn w:val="1"/>
    <w:autoRedefine/>
    <w:qFormat/>
    <w:uiPriority w:val="0"/>
    <w:pPr>
      <w:autoSpaceDE w:val="0"/>
      <w:autoSpaceDN w:val="0"/>
      <w:jc w:val="left"/>
    </w:pPr>
    <w:rPr>
      <w:rFonts w:ascii="宋体" w:hAnsi="宋体"/>
      <w:kern w:val="0"/>
      <w:sz w:val="20"/>
      <w:szCs w:val="21"/>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4260</Words>
  <Characters>4782</Characters>
  <Lines>0</Lines>
  <Paragraphs>0</Paragraphs>
  <TotalTime>0</TotalTime>
  <ScaleCrop>false</ScaleCrop>
  <LinksUpToDate>false</LinksUpToDate>
  <CharactersWithSpaces>4797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2026-06-12T09:36:00Z</dcterms:created>
  <dc:creator>Old boy</dc:creator>
  <cp:lastModifiedBy>北辰</cp:lastModifiedBy>
  <dcterms:modified xsi:type="dcterms:W3CDTF">2026-10-20T11:54:24Z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9F2BE805581A44969C14D76174CEAE35_11</vt:lpwstr>
  </property>
  <property fmtid="{D5CDD505-2E9C-101B-9397-08002B2CF9AE}" pid="4" name="KSOTemplateDocerSaveRecord">
    <vt:lpwstr>eyJoZGlkIjoiMjRjMDA5MjFhOTA3N2ZlYmNkNDBhNWFlYzc5N2FmNzIiLCJ1c2VySWQiOiIyOTA1NjMzODEifQ==</vt:lpwstr>
  </property>
</Properties>
</file>