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1755"/>
        <w:gridCol w:w="4668"/>
        <w:gridCol w:w="764"/>
        <w:gridCol w:w="683"/>
        <w:gridCol w:w="1067"/>
        <w:gridCol w:w="1133"/>
        <w:gridCol w:w="1133"/>
        <w:gridCol w:w="1382"/>
      </w:tblGrid>
      <w:tr w14:paraId="6715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57" w:type="pct"/>
            <w:vAlign w:val="center"/>
          </w:tcPr>
          <w:p w14:paraId="332ABB0C">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19" w:type="pct"/>
            <w:shd w:val="clear" w:color="auto" w:fill="auto"/>
            <w:vAlign w:val="center"/>
          </w:tcPr>
          <w:p w14:paraId="593724F2">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物资名称</w:t>
            </w:r>
          </w:p>
        </w:tc>
        <w:tc>
          <w:tcPr>
            <w:tcW w:w="1647" w:type="pct"/>
            <w:shd w:val="clear" w:color="auto" w:fill="auto"/>
            <w:vAlign w:val="center"/>
          </w:tcPr>
          <w:p w14:paraId="57B08A14">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主要技术要求</w:t>
            </w:r>
          </w:p>
        </w:tc>
        <w:tc>
          <w:tcPr>
            <w:tcW w:w="269" w:type="pct"/>
            <w:shd w:val="clear" w:color="auto" w:fill="auto"/>
            <w:vAlign w:val="center"/>
          </w:tcPr>
          <w:p w14:paraId="0A26CC1A">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241" w:type="pct"/>
            <w:shd w:val="clear" w:color="auto" w:fill="auto"/>
            <w:vAlign w:val="center"/>
          </w:tcPr>
          <w:p w14:paraId="762023D8">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376" w:type="pct"/>
            <w:shd w:val="clear" w:color="auto" w:fill="auto"/>
            <w:vAlign w:val="center"/>
          </w:tcPr>
          <w:p w14:paraId="5F240418">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交货日期</w:t>
            </w:r>
          </w:p>
        </w:tc>
        <w:tc>
          <w:tcPr>
            <w:tcW w:w="399" w:type="pct"/>
            <w:vAlign w:val="center"/>
          </w:tcPr>
          <w:p w14:paraId="423DD9E9">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质保期（不低于）</w:t>
            </w:r>
          </w:p>
        </w:tc>
        <w:tc>
          <w:tcPr>
            <w:tcW w:w="399" w:type="pct"/>
            <w:shd w:val="clear" w:color="auto" w:fill="auto"/>
            <w:vAlign w:val="center"/>
          </w:tcPr>
          <w:p w14:paraId="77C94E68">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487" w:type="pct"/>
            <w:shd w:val="clear" w:color="auto" w:fill="auto"/>
            <w:vAlign w:val="center"/>
          </w:tcPr>
          <w:p w14:paraId="7A391003">
            <w:pPr>
              <w:widowControl/>
              <w:snapToGrid w:val="0"/>
              <w:ind w:firstLine="0" w:firstLine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专用业绩要求</w:t>
            </w:r>
          </w:p>
        </w:tc>
      </w:tr>
      <w:tr w14:paraId="4637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restart"/>
            <w:vAlign w:val="center"/>
          </w:tcPr>
          <w:p w14:paraId="356397C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RFID射频模组、感知天线等采购项目</w:t>
            </w:r>
          </w:p>
        </w:tc>
        <w:tc>
          <w:tcPr>
            <w:tcW w:w="619" w:type="pct"/>
            <w:shd w:val="clear" w:color="auto" w:fill="auto"/>
            <w:vAlign w:val="center"/>
          </w:tcPr>
          <w:p w14:paraId="1EC3C8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终端控制箱组件</w:t>
            </w:r>
          </w:p>
        </w:tc>
        <w:tc>
          <w:tcPr>
            <w:tcW w:w="1647" w:type="pct"/>
            <w:shd w:val="clear" w:color="auto" w:fill="auto"/>
            <w:vAlign w:val="center"/>
          </w:tcPr>
          <w:p w14:paraId="3DD92B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外壳不锈钢材质，尺寸＜400×200×180mm（长×宽×厚），预留出线孔不小于5个，装配高度1.5米左右。</w:t>
            </w:r>
          </w:p>
        </w:tc>
        <w:tc>
          <w:tcPr>
            <w:tcW w:w="269" w:type="pct"/>
            <w:shd w:val="clear" w:color="auto" w:fill="auto"/>
            <w:vAlign w:val="center"/>
          </w:tcPr>
          <w:p w14:paraId="179B5A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00CE05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150</w:t>
            </w:r>
          </w:p>
        </w:tc>
        <w:tc>
          <w:tcPr>
            <w:tcW w:w="376" w:type="pct"/>
            <w:shd w:val="clear" w:color="auto" w:fill="auto"/>
            <w:vAlign w:val="center"/>
          </w:tcPr>
          <w:p w14:paraId="30189FDD">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vAlign w:val="center"/>
          </w:tcPr>
          <w:p w14:paraId="0AA04AF5">
            <w:pPr>
              <w:widowControl/>
              <w:snapToGrid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C100F2C">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买方指定地点</w:t>
            </w:r>
          </w:p>
        </w:tc>
        <w:tc>
          <w:tcPr>
            <w:tcW w:w="487" w:type="pct"/>
            <w:vMerge w:val="restart"/>
            <w:shd w:val="clear" w:color="auto" w:fill="auto"/>
            <w:vAlign w:val="center"/>
          </w:tcPr>
          <w:p w14:paraId="3EBFC9EA">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kern w:val="0"/>
                <w:sz w:val="24"/>
                <w:szCs w:val="24"/>
              </w:rPr>
              <w:t>2023年1月1日至2025年12月31日，具有电子元器件销售业绩不少于2</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0万元。注：业绩必须提供对应的合同复印件、发票和相应查验截图。</w:t>
            </w:r>
          </w:p>
        </w:tc>
      </w:tr>
      <w:tr w14:paraId="673F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018067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619" w:type="pct"/>
            <w:shd w:val="clear" w:color="auto" w:fill="auto"/>
            <w:vAlign w:val="center"/>
          </w:tcPr>
          <w:p w14:paraId="0AFD39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防水终端箱组件</w:t>
            </w:r>
          </w:p>
        </w:tc>
        <w:tc>
          <w:tcPr>
            <w:tcW w:w="1647" w:type="pct"/>
            <w:shd w:val="clear" w:color="auto" w:fill="auto"/>
            <w:vAlign w:val="center"/>
          </w:tcPr>
          <w:p w14:paraId="53DEA7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带防水帽；外壳不锈钢材质，尺寸＜400×200×180mm（长×宽×厚，不含防水帽尺寸），预留出线孔不小于5个，含有散热板、端子等。</w:t>
            </w:r>
          </w:p>
        </w:tc>
        <w:tc>
          <w:tcPr>
            <w:tcW w:w="269" w:type="pct"/>
            <w:shd w:val="clear" w:color="auto" w:fill="auto"/>
            <w:vAlign w:val="center"/>
          </w:tcPr>
          <w:p w14:paraId="7E2672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60D9831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w:t>
            </w:r>
          </w:p>
        </w:tc>
        <w:tc>
          <w:tcPr>
            <w:tcW w:w="376" w:type="pct"/>
            <w:shd w:val="clear" w:color="auto" w:fill="auto"/>
            <w:vAlign w:val="center"/>
          </w:tcPr>
          <w:p w14:paraId="31686060">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5DA5108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3566221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0411B6BB">
            <w:pPr>
              <w:widowControl/>
              <w:snapToGrid w:val="0"/>
              <w:ind w:firstLine="0" w:firstLineChars="0"/>
              <w:rPr>
                <w:rFonts w:hint="eastAsia" w:ascii="宋体" w:hAnsi="宋体" w:eastAsia="宋体" w:cs="宋体"/>
                <w:color w:val="auto"/>
                <w:sz w:val="24"/>
                <w:szCs w:val="24"/>
              </w:rPr>
            </w:pPr>
          </w:p>
        </w:tc>
      </w:tr>
      <w:tr w14:paraId="7754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7D46324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619" w:type="pct"/>
            <w:shd w:val="clear" w:color="auto" w:fill="auto"/>
            <w:vAlign w:val="center"/>
          </w:tcPr>
          <w:p w14:paraId="5B8D7B0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RFID射频模组</w:t>
            </w:r>
          </w:p>
        </w:tc>
        <w:tc>
          <w:tcPr>
            <w:tcW w:w="1647" w:type="pct"/>
            <w:shd w:val="clear" w:color="auto" w:fill="auto"/>
            <w:vAlign w:val="center"/>
          </w:tcPr>
          <w:p w14:paraId="3BD6B0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读写器端口数量八端口，芯片接收灵敏度-88dBm，最大读取率900标签/s；15pin排线，双头同向，线长≥20cm。</w:t>
            </w:r>
          </w:p>
        </w:tc>
        <w:tc>
          <w:tcPr>
            <w:tcW w:w="269" w:type="pct"/>
            <w:shd w:val="clear" w:color="auto" w:fill="auto"/>
            <w:vAlign w:val="center"/>
          </w:tcPr>
          <w:p w14:paraId="3C76C77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53D91DB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160</w:t>
            </w:r>
          </w:p>
        </w:tc>
        <w:tc>
          <w:tcPr>
            <w:tcW w:w="376" w:type="pct"/>
            <w:shd w:val="clear" w:color="auto" w:fill="auto"/>
            <w:vAlign w:val="center"/>
          </w:tcPr>
          <w:p w14:paraId="65A49503">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33ABAB3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A18B27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EC49F2A">
            <w:pPr>
              <w:widowControl/>
              <w:snapToGrid w:val="0"/>
              <w:ind w:firstLine="0" w:firstLineChars="0"/>
              <w:rPr>
                <w:rFonts w:hint="eastAsia" w:ascii="宋体" w:hAnsi="宋体" w:eastAsia="宋体" w:cs="宋体"/>
                <w:color w:val="auto"/>
                <w:sz w:val="24"/>
                <w:szCs w:val="24"/>
              </w:rPr>
            </w:pPr>
          </w:p>
        </w:tc>
      </w:tr>
      <w:tr w14:paraId="5A7B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187E9C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p>
        </w:tc>
        <w:tc>
          <w:tcPr>
            <w:tcW w:w="619" w:type="pct"/>
            <w:shd w:val="clear" w:color="auto" w:fill="auto"/>
            <w:vAlign w:val="center"/>
          </w:tcPr>
          <w:p w14:paraId="692D6F9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四口RFID射频模组</w:t>
            </w:r>
          </w:p>
        </w:tc>
        <w:tc>
          <w:tcPr>
            <w:tcW w:w="1647" w:type="pct"/>
            <w:shd w:val="clear" w:color="auto" w:fill="auto"/>
            <w:vAlign w:val="center"/>
          </w:tcPr>
          <w:p w14:paraId="0D47E6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读写器端口数量4口。输出功率 5-33dBm，接收灵敏度 -88dBm，盘存标签峰值速度 900 tags/s，供电电压 5V；工作温度-20~+50℃。</w:t>
            </w:r>
          </w:p>
        </w:tc>
        <w:tc>
          <w:tcPr>
            <w:tcW w:w="269" w:type="pct"/>
            <w:shd w:val="clear" w:color="auto" w:fill="auto"/>
            <w:vAlign w:val="center"/>
          </w:tcPr>
          <w:p w14:paraId="591B29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3C467A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70</w:t>
            </w:r>
          </w:p>
        </w:tc>
        <w:tc>
          <w:tcPr>
            <w:tcW w:w="376" w:type="pct"/>
            <w:shd w:val="clear" w:color="auto" w:fill="auto"/>
            <w:vAlign w:val="center"/>
          </w:tcPr>
          <w:p w14:paraId="6C6DD21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60B9C5C">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C241D91">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4C2C6B08">
            <w:pPr>
              <w:widowControl/>
              <w:snapToGrid w:val="0"/>
              <w:ind w:firstLine="0" w:firstLineChars="0"/>
              <w:rPr>
                <w:rFonts w:hint="eastAsia" w:ascii="宋体" w:hAnsi="宋体" w:eastAsia="宋体" w:cs="宋体"/>
                <w:color w:val="auto"/>
                <w:sz w:val="24"/>
                <w:szCs w:val="24"/>
              </w:rPr>
            </w:pPr>
          </w:p>
        </w:tc>
      </w:tr>
      <w:tr w14:paraId="3735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pct"/>
            <w:vMerge w:val="continue"/>
            <w:vAlign w:val="center"/>
          </w:tcPr>
          <w:p w14:paraId="173EBC4B">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2676534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节点电源模块</w:t>
            </w:r>
          </w:p>
        </w:tc>
        <w:tc>
          <w:tcPr>
            <w:tcW w:w="1647" w:type="pct"/>
            <w:shd w:val="clear" w:color="auto" w:fill="auto"/>
            <w:vAlign w:val="center"/>
          </w:tcPr>
          <w:p w14:paraId="77167C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输出电压：DC 12V；输出电流：2.5A；输出端口：10/100/1000Mbps传输速率端口；输出功率：30W。</w:t>
            </w:r>
          </w:p>
        </w:tc>
        <w:tc>
          <w:tcPr>
            <w:tcW w:w="269" w:type="pct"/>
            <w:shd w:val="clear" w:color="auto" w:fill="auto"/>
            <w:vAlign w:val="center"/>
          </w:tcPr>
          <w:p w14:paraId="3855F5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0F7BD6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150</w:t>
            </w:r>
          </w:p>
        </w:tc>
        <w:tc>
          <w:tcPr>
            <w:tcW w:w="376" w:type="pct"/>
            <w:shd w:val="clear" w:color="auto" w:fill="auto"/>
            <w:vAlign w:val="center"/>
          </w:tcPr>
          <w:p w14:paraId="415F83CC">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A27F117">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3FC83A06">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84AD12B">
            <w:pPr>
              <w:widowControl/>
              <w:snapToGrid w:val="0"/>
              <w:ind w:firstLine="0" w:firstLineChars="0"/>
              <w:rPr>
                <w:rFonts w:hint="eastAsia" w:ascii="宋体" w:hAnsi="宋体" w:eastAsia="宋体" w:cs="宋体"/>
                <w:color w:val="auto"/>
                <w:sz w:val="24"/>
                <w:szCs w:val="24"/>
              </w:rPr>
            </w:pPr>
          </w:p>
        </w:tc>
      </w:tr>
      <w:tr w14:paraId="7729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0DF79D2F">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2A872E7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节点控制模块</w:t>
            </w:r>
          </w:p>
        </w:tc>
        <w:tc>
          <w:tcPr>
            <w:tcW w:w="1647" w:type="pct"/>
            <w:shd w:val="clear" w:color="auto" w:fill="auto"/>
            <w:vAlign w:val="center"/>
          </w:tcPr>
          <w:p w14:paraId="41C5CA9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4"/>
                <w:szCs w:val="24"/>
                <w:u w:val="none"/>
                <w:lang w:val="zh-CN" w:eastAsia="zh-CN" w:bidi="ar-SA"/>
              </w:rPr>
            </w:pPr>
            <w:r>
              <w:rPr>
                <w:rFonts w:hint="eastAsia" w:ascii="宋体" w:hAnsi="宋体" w:eastAsia="宋体" w:cs="宋体"/>
                <w:i w:val="0"/>
                <w:iCs w:val="0"/>
                <w:color w:val="000000"/>
                <w:kern w:val="0"/>
                <w:sz w:val="24"/>
                <w:szCs w:val="24"/>
                <w:u w:val="none"/>
                <w:lang w:val="en-US" w:eastAsia="zh-CN" w:bidi="ar"/>
              </w:rPr>
              <w:t>电源DC9-36V输入；主频≥168MHz内存≥192Kbytes；ADC采样≥1路；精度≥12bit；开入≥2路；开出额定负载≥2A；≥2路、具备1路RJ45网口、2路RS232接口、1路RS-485接口、具备不低于2路供电电压≤36V直流电机调速控制功能、驱动能力≥3A。</w:t>
            </w:r>
          </w:p>
        </w:tc>
        <w:tc>
          <w:tcPr>
            <w:tcW w:w="269" w:type="pct"/>
            <w:shd w:val="clear" w:color="auto" w:fill="auto"/>
            <w:vAlign w:val="center"/>
          </w:tcPr>
          <w:p w14:paraId="7BB173D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1" w:type="pct"/>
            <w:shd w:val="clear" w:color="auto" w:fill="auto"/>
            <w:vAlign w:val="center"/>
          </w:tcPr>
          <w:p w14:paraId="33DD22C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150</w:t>
            </w:r>
          </w:p>
        </w:tc>
        <w:tc>
          <w:tcPr>
            <w:tcW w:w="376" w:type="pct"/>
            <w:shd w:val="clear" w:color="auto" w:fill="auto"/>
            <w:vAlign w:val="center"/>
          </w:tcPr>
          <w:p w14:paraId="3F999D79">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vAlign w:val="center"/>
          </w:tcPr>
          <w:p w14:paraId="0C2FD2F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7F9C1053">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475F6F6">
            <w:pPr>
              <w:widowControl/>
              <w:snapToGrid w:val="0"/>
              <w:ind w:firstLine="0" w:firstLineChars="0"/>
              <w:rPr>
                <w:rFonts w:hint="eastAsia" w:ascii="宋体" w:hAnsi="宋体" w:eastAsia="宋体" w:cs="宋体"/>
                <w:color w:val="auto"/>
                <w:sz w:val="24"/>
                <w:szCs w:val="24"/>
              </w:rPr>
            </w:pPr>
          </w:p>
        </w:tc>
      </w:tr>
      <w:tr w14:paraId="7102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01A287FB">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A2427E7">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终端馈线</w:t>
            </w:r>
          </w:p>
        </w:tc>
        <w:tc>
          <w:tcPr>
            <w:tcW w:w="1647" w:type="pct"/>
            <w:shd w:val="clear" w:color="auto" w:fill="auto"/>
            <w:vAlign w:val="center"/>
          </w:tcPr>
          <w:p w14:paraId="34DE26AA">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接口一端SMA公头、一端N公头；线缆级别不低于5D-FB；单根长度不大于15米。</w:t>
            </w:r>
          </w:p>
        </w:tc>
        <w:tc>
          <w:tcPr>
            <w:tcW w:w="269" w:type="pct"/>
            <w:shd w:val="clear" w:color="auto" w:fill="auto"/>
            <w:vAlign w:val="center"/>
          </w:tcPr>
          <w:p w14:paraId="2263B9B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米</w:t>
            </w:r>
          </w:p>
        </w:tc>
        <w:tc>
          <w:tcPr>
            <w:tcW w:w="241" w:type="pct"/>
            <w:shd w:val="clear" w:color="auto" w:fill="auto"/>
            <w:vAlign w:val="center"/>
          </w:tcPr>
          <w:p w14:paraId="18CD844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12000</w:t>
            </w:r>
          </w:p>
        </w:tc>
        <w:tc>
          <w:tcPr>
            <w:tcW w:w="376" w:type="pct"/>
            <w:shd w:val="clear" w:color="auto" w:fill="auto"/>
            <w:vAlign w:val="center"/>
          </w:tcPr>
          <w:p w14:paraId="438BCB2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99FB4E0">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77512E67">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1B35FF65">
            <w:pPr>
              <w:widowControl/>
              <w:snapToGrid w:val="0"/>
              <w:ind w:firstLine="0" w:firstLineChars="0"/>
              <w:rPr>
                <w:rFonts w:hint="eastAsia" w:ascii="宋体" w:hAnsi="宋体" w:eastAsia="宋体" w:cs="宋体"/>
                <w:color w:val="auto"/>
                <w:sz w:val="24"/>
                <w:szCs w:val="24"/>
              </w:rPr>
            </w:pPr>
          </w:p>
        </w:tc>
      </w:tr>
      <w:tr w14:paraId="4809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617D7684">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C5EEAB7">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感知天线</w:t>
            </w:r>
          </w:p>
        </w:tc>
        <w:tc>
          <w:tcPr>
            <w:tcW w:w="1647" w:type="pct"/>
            <w:shd w:val="clear" w:color="auto" w:fill="auto"/>
            <w:vAlign w:val="center"/>
          </w:tcPr>
          <w:p w14:paraId="2AFF73DF">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频率范围 860-940MHz；增益9dBi；馈线接口直出端子N母头。极化方式：圆极化。不带支架，丝印规定的LOGO。</w:t>
            </w:r>
          </w:p>
        </w:tc>
        <w:tc>
          <w:tcPr>
            <w:tcW w:w="269" w:type="pct"/>
            <w:shd w:val="clear" w:color="auto" w:fill="auto"/>
            <w:vAlign w:val="center"/>
          </w:tcPr>
          <w:p w14:paraId="0CD85F7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7D27462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450</w:t>
            </w:r>
          </w:p>
        </w:tc>
        <w:tc>
          <w:tcPr>
            <w:tcW w:w="376" w:type="pct"/>
            <w:shd w:val="clear" w:color="auto" w:fill="auto"/>
            <w:vAlign w:val="center"/>
          </w:tcPr>
          <w:p w14:paraId="78F464AF">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2FFBE1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E745F1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B0FC8A7">
            <w:pPr>
              <w:widowControl/>
              <w:snapToGrid w:val="0"/>
              <w:ind w:firstLine="0" w:firstLineChars="0"/>
              <w:rPr>
                <w:rFonts w:hint="eastAsia" w:ascii="宋体" w:hAnsi="宋体" w:eastAsia="宋体" w:cs="宋体"/>
                <w:color w:val="auto"/>
                <w:sz w:val="24"/>
                <w:szCs w:val="24"/>
              </w:rPr>
            </w:pPr>
          </w:p>
        </w:tc>
      </w:tr>
      <w:tr w14:paraId="6F93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4A44BCF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5624249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12dBi感知天线</w:t>
            </w:r>
          </w:p>
        </w:tc>
        <w:tc>
          <w:tcPr>
            <w:tcW w:w="1647" w:type="pct"/>
            <w:shd w:val="clear" w:color="auto" w:fill="auto"/>
            <w:vAlign w:val="center"/>
          </w:tcPr>
          <w:p w14:paraId="353A58A3">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频率范围 902-928MHz；增益12dBi；馈线接口直出端子N母头。极化方式：圆极化。不带支架，丝印规定的LOGO。</w:t>
            </w:r>
          </w:p>
        </w:tc>
        <w:tc>
          <w:tcPr>
            <w:tcW w:w="269" w:type="pct"/>
            <w:shd w:val="clear" w:color="auto" w:fill="auto"/>
            <w:vAlign w:val="center"/>
          </w:tcPr>
          <w:p w14:paraId="796E680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205CEFA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150</w:t>
            </w:r>
          </w:p>
        </w:tc>
        <w:tc>
          <w:tcPr>
            <w:tcW w:w="376" w:type="pct"/>
            <w:shd w:val="clear" w:color="auto" w:fill="auto"/>
            <w:vAlign w:val="center"/>
          </w:tcPr>
          <w:p w14:paraId="6A0CCC05">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2F971178">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721DC4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2EE07037">
            <w:pPr>
              <w:widowControl/>
              <w:snapToGrid w:val="0"/>
              <w:ind w:firstLine="0" w:firstLineChars="0"/>
              <w:rPr>
                <w:rFonts w:hint="eastAsia" w:ascii="宋体" w:hAnsi="宋体" w:eastAsia="宋体" w:cs="宋体"/>
                <w:color w:val="auto"/>
                <w:sz w:val="24"/>
                <w:szCs w:val="24"/>
              </w:rPr>
            </w:pPr>
          </w:p>
        </w:tc>
      </w:tr>
      <w:tr w14:paraId="63A3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404FC6F6">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DAE2F92">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全向装置外壳件</w:t>
            </w:r>
          </w:p>
        </w:tc>
        <w:tc>
          <w:tcPr>
            <w:tcW w:w="1647" w:type="pct"/>
            <w:shd w:val="clear" w:color="auto" w:fill="auto"/>
            <w:vAlign w:val="center"/>
          </w:tcPr>
          <w:p w14:paraId="2A22541C">
            <w:pPr>
              <w:widowControl/>
              <w:snapToGrid w:val="0"/>
              <w:ind w:firstLine="0" w:firstLineChars="0"/>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1.尺寸≤150×100×100mm；2.主壳体铝合金材质，所有锐边倒角C0.2,去掉尖角不允许有毛刺，未注倒角按C0.5执行，未注尺寸公差按GB/T1804-f级执行，未注形位公差按GB/T1184-H级执行；3.表面喷砂阳极氧化处理，颜色为铝本色；4.黑色塑料端盖，端盖使用100×100外壳孔，壁厚3-5mm。</w:t>
            </w:r>
          </w:p>
        </w:tc>
        <w:tc>
          <w:tcPr>
            <w:tcW w:w="269" w:type="pct"/>
            <w:shd w:val="clear" w:color="auto" w:fill="auto"/>
            <w:vAlign w:val="center"/>
          </w:tcPr>
          <w:p w14:paraId="1FDCAA37">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062C4D9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200</w:t>
            </w:r>
          </w:p>
        </w:tc>
        <w:tc>
          <w:tcPr>
            <w:tcW w:w="376" w:type="pct"/>
            <w:shd w:val="clear" w:color="auto" w:fill="auto"/>
            <w:vAlign w:val="center"/>
          </w:tcPr>
          <w:p w14:paraId="6ED8402E">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6BF24290">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DBBE65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75BA8078">
            <w:pPr>
              <w:widowControl/>
              <w:snapToGrid w:val="0"/>
              <w:ind w:firstLine="0" w:firstLineChars="0"/>
              <w:rPr>
                <w:rFonts w:hint="eastAsia" w:ascii="宋体" w:hAnsi="宋体" w:eastAsia="宋体" w:cs="宋体"/>
                <w:color w:val="auto"/>
                <w:sz w:val="24"/>
                <w:szCs w:val="24"/>
              </w:rPr>
            </w:pPr>
          </w:p>
        </w:tc>
      </w:tr>
      <w:tr w14:paraId="42B5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5F0434A4">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E684059">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全向驱动组件</w:t>
            </w:r>
          </w:p>
        </w:tc>
        <w:tc>
          <w:tcPr>
            <w:tcW w:w="1647" w:type="pct"/>
            <w:shd w:val="clear" w:color="auto" w:fill="auto"/>
            <w:vAlign w:val="center"/>
          </w:tcPr>
          <w:p w14:paraId="61F707EC">
            <w:pPr>
              <w:widowControl/>
              <w:snapToGrid w:val="0"/>
              <w:ind w:firstLine="0" w:firstLineChars="0"/>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1.传动轴连接驱动模块直接6mm，尺寸≤±0.03mm；2.与9dB天线连接，具备角度调节功能，不含天线时况角度调节范围0-90°；3.原点感应模块，电压DC12V，感应距离≥3mm、尺寸≤27×10×10mm；4.含安装紧固件及安装型材件；5.一体式轴承座：φ10mm深沟球轴承座，可与传动轴进行安装配合。</w:t>
            </w:r>
          </w:p>
        </w:tc>
        <w:tc>
          <w:tcPr>
            <w:tcW w:w="269" w:type="pct"/>
            <w:shd w:val="clear" w:color="auto" w:fill="auto"/>
            <w:vAlign w:val="center"/>
          </w:tcPr>
          <w:p w14:paraId="40FFB30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2BAA830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200</w:t>
            </w:r>
          </w:p>
        </w:tc>
        <w:tc>
          <w:tcPr>
            <w:tcW w:w="376" w:type="pct"/>
            <w:shd w:val="clear" w:color="auto" w:fill="auto"/>
            <w:vAlign w:val="center"/>
          </w:tcPr>
          <w:p w14:paraId="5F24514D">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0B1BAA6">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8E84AA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5103E6A">
            <w:pPr>
              <w:widowControl/>
              <w:snapToGrid w:val="0"/>
              <w:ind w:firstLine="0" w:firstLineChars="0"/>
              <w:rPr>
                <w:rFonts w:hint="eastAsia" w:ascii="宋体" w:hAnsi="宋体" w:eastAsia="宋体" w:cs="宋体"/>
                <w:color w:val="auto"/>
                <w:sz w:val="24"/>
                <w:szCs w:val="24"/>
              </w:rPr>
            </w:pPr>
          </w:p>
        </w:tc>
      </w:tr>
      <w:tr w14:paraId="66CB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74A263F6">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2C25BCF">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全向驱动模块</w:t>
            </w:r>
          </w:p>
        </w:tc>
        <w:tc>
          <w:tcPr>
            <w:tcW w:w="1647" w:type="pct"/>
            <w:shd w:val="clear" w:color="auto" w:fill="auto"/>
            <w:vAlign w:val="center"/>
          </w:tcPr>
          <w:p w14:paraId="5D56755A">
            <w:pPr>
              <w:widowControl/>
              <w:snapToGrid w:val="0"/>
              <w:ind w:firstLine="0" w:firstLineChars="0"/>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1.额定电压12V；2.额定转速5r/min，额定电流0.21A；3.尺寸≤85×40×40mm；4.接线端子2根，分为正负极；5.安装孔6-M3均布，安装参考尺寸φ31mm；6.含安装支架、安装固定件；7.外壳材质：金属外壳，重量≤0.3Kg。</w:t>
            </w:r>
          </w:p>
        </w:tc>
        <w:tc>
          <w:tcPr>
            <w:tcW w:w="269" w:type="pct"/>
            <w:shd w:val="clear" w:color="auto" w:fill="auto"/>
            <w:vAlign w:val="center"/>
          </w:tcPr>
          <w:p w14:paraId="4C699A3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7F08338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200</w:t>
            </w:r>
          </w:p>
        </w:tc>
        <w:tc>
          <w:tcPr>
            <w:tcW w:w="376" w:type="pct"/>
            <w:shd w:val="clear" w:color="auto" w:fill="auto"/>
            <w:vAlign w:val="center"/>
          </w:tcPr>
          <w:p w14:paraId="120F839C">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275743F6">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3936A01">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74EE946">
            <w:pPr>
              <w:widowControl/>
              <w:snapToGrid w:val="0"/>
              <w:ind w:firstLine="0" w:firstLineChars="0"/>
              <w:rPr>
                <w:rFonts w:hint="eastAsia" w:ascii="宋体" w:hAnsi="宋体" w:eastAsia="宋体" w:cs="宋体"/>
                <w:color w:val="auto"/>
                <w:sz w:val="24"/>
                <w:szCs w:val="24"/>
              </w:rPr>
            </w:pPr>
          </w:p>
        </w:tc>
      </w:tr>
      <w:tr w14:paraId="4D46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58D54507">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9A9FC2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万向支架组件</w:t>
            </w:r>
          </w:p>
        </w:tc>
        <w:tc>
          <w:tcPr>
            <w:tcW w:w="1647" w:type="pct"/>
            <w:shd w:val="clear" w:color="auto" w:fill="auto"/>
            <w:vAlign w:val="center"/>
          </w:tcPr>
          <w:p w14:paraId="56FD6F6F">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万向支架尺寸≥162.5×97×171mm，净重＜0.5kg，表面喷砂，全向调角方式。</w:t>
            </w:r>
          </w:p>
        </w:tc>
        <w:tc>
          <w:tcPr>
            <w:tcW w:w="269" w:type="pct"/>
            <w:shd w:val="clear" w:color="auto" w:fill="auto"/>
            <w:vAlign w:val="center"/>
          </w:tcPr>
          <w:p w14:paraId="4247511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529583E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150</w:t>
            </w:r>
          </w:p>
        </w:tc>
        <w:tc>
          <w:tcPr>
            <w:tcW w:w="376" w:type="pct"/>
            <w:shd w:val="clear" w:color="auto" w:fill="auto"/>
            <w:vAlign w:val="center"/>
          </w:tcPr>
          <w:p w14:paraId="03F93D4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35A8D66">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1C273F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7001700F">
            <w:pPr>
              <w:widowControl/>
              <w:snapToGrid w:val="0"/>
              <w:ind w:firstLine="0" w:firstLineChars="0"/>
              <w:rPr>
                <w:rFonts w:hint="eastAsia" w:ascii="宋体" w:hAnsi="宋体" w:eastAsia="宋体" w:cs="宋体"/>
                <w:color w:val="auto"/>
                <w:sz w:val="24"/>
                <w:szCs w:val="24"/>
              </w:rPr>
            </w:pPr>
          </w:p>
        </w:tc>
      </w:tr>
      <w:tr w14:paraId="3AE5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1CD281B9">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5D546F8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小万向支架组件</w:t>
            </w:r>
          </w:p>
        </w:tc>
        <w:tc>
          <w:tcPr>
            <w:tcW w:w="1647" w:type="pct"/>
            <w:shd w:val="clear" w:color="auto" w:fill="auto"/>
            <w:vAlign w:val="center"/>
          </w:tcPr>
          <w:p w14:paraId="2BE3AC84">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万向支架≥尺寸118×80×75mm，钢材质表面处理达克罗，具备水平和上下调角方式。</w:t>
            </w:r>
          </w:p>
        </w:tc>
        <w:tc>
          <w:tcPr>
            <w:tcW w:w="269" w:type="pct"/>
            <w:shd w:val="clear" w:color="auto" w:fill="auto"/>
            <w:vAlign w:val="center"/>
          </w:tcPr>
          <w:p w14:paraId="4E3F0D57">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30371FB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460</w:t>
            </w:r>
          </w:p>
        </w:tc>
        <w:tc>
          <w:tcPr>
            <w:tcW w:w="376" w:type="pct"/>
            <w:shd w:val="clear" w:color="auto" w:fill="auto"/>
            <w:vAlign w:val="center"/>
          </w:tcPr>
          <w:p w14:paraId="5BBE6FF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6DA9CF3">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43AF05E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127BC8A">
            <w:pPr>
              <w:widowControl/>
              <w:snapToGrid w:val="0"/>
              <w:ind w:firstLine="0" w:firstLineChars="0"/>
              <w:rPr>
                <w:rFonts w:hint="eastAsia" w:ascii="宋体" w:hAnsi="宋体" w:eastAsia="宋体" w:cs="宋体"/>
                <w:color w:val="auto"/>
                <w:sz w:val="24"/>
                <w:szCs w:val="24"/>
              </w:rPr>
            </w:pPr>
          </w:p>
        </w:tc>
      </w:tr>
      <w:tr w14:paraId="157A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3A97D64D">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582E93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安装固定组件</w:t>
            </w:r>
          </w:p>
        </w:tc>
        <w:tc>
          <w:tcPr>
            <w:tcW w:w="1647" w:type="pct"/>
            <w:shd w:val="clear" w:color="auto" w:fill="auto"/>
            <w:vAlign w:val="center"/>
          </w:tcPr>
          <w:p w14:paraId="3436B0E9">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1.不锈钢卡装尺寸：内径78-101mm；2.平面固定尺寸：400×200mm；3.螺纹规格M6和M8。</w:t>
            </w:r>
          </w:p>
        </w:tc>
        <w:tc>
          <w:tcPr>
            <w:tcW w:w="269" w:type="pct"/>
            <w:shd w:val="clear" w:color="auto" w:fill="auto"/>
            <w:vAlign w:val="center"/>
          </w:tcPr>
          <w:p w14:paraId="422C203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5340F80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100</w:t>
            </w:r>
          </w:p>
        </w:tc>
        <w:tc>
          <w:tcPr>
            <w:tcW w:w="376" w:type="pct"/>
            <w:shd w:val="clear" w:color="auto" w:fill="auto"/>
            <w:vAlign w:val="center"/>
          </w:tcPr>
          <w:p w14:paraId="6096303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31B8645">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F3B593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027961B1">
            <w:pPr>
              <w:widowControl/>
              <w:snapToGrid w:val="0"/>
              <w:ind w:firstLine="0" w:firstLineChars="0"/>
              <w:rPr>
                <w:rFonts w:hint="eastAsia" w:ascii="宋体" w:hAnsi="宋体" w:eastAsia="宋体" w:cs="宋体"/>
                <w:color w:val="auto"/>
                <w:sz w:val="24"/>
                <w:szCs w:val="24"/>
              </w:rPr>
            </w:pPr>
          </w:p>
        </w:tc>
      </w:tr>
      <w:tr w14:paraId="57D3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7A9BCD59">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ACA778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安全防护模块</w:t>
            </w:r>
          </w:p>
        </w:tc>
        <w:tc>
          <w:tcPr>
            <w:tcW w:w="1647" w:type="pct"/>
            <w:shd w:val="clear" w:color="auto" w:fill="auto"/>
            <w:vAlign w:val="center"/>
          </w:tcPr>
          <w:p w14:paraId="0673B4B5">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吞吐量IPv4(1518/512/64-byte,UDP) 1.2/1.2/1.2 Gbps；吞吐量IPv6(1518/512/64-byte,UDP)1.2/1.2/1.2 Gbps；应用层吞吐量0.9Gbps；最大并发连接数50万；每秒新建连接数 1.5万；威胁防护吞吐量（开启防火墙、应用识别 、入侵防御、防病毒）0.5 Gbps；IPSec吞吐量0.5bps；IPSec隧道数500；SSL VPN默认授权数/最大并发用户数100/300；虚拟防火墙 -固定接口2×10GE(SFP+)+10×GE+1×console+1×USB+SD卡槽。</w:t>
            </w:r>
          </w:p>
        </w:tc>
        <w:tc>
          <w:tcPr>
            <w:tcW w:w="269" w:type="pct"/>
            <w:shd w:val="clear" w:color="auto" w:fill="auto"/>
            <w:vAlign w:val="center"/>
          </w:tcPr>
          <w:p w14:paraId="3299E77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个</w:t>
            </w:r>
          </w:p>
        </w:tc>
        <w:tc>
          <w:tcPr>
            <w:tcW w:w="241" w:type="pct"/>
            <w:shd w:val="clear" w:color="auto" w:fill="auto"/>
            <w:vAlign w:val="center"/>
          </w:tcPr>
          <w:p w14:paraId="471273FC">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76" w:type="pct"/>
            <w:shd w:val="clear" w:color="auto" w:fill="auto"/>
            <w:vAlign w:val="center"/>
          </w:tcPr>
          <w:p w14:paraId="166344F9">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AD11223">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89C321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49CDF194">
            <w:pPr>
              <w:widowControl/>
              <w:snapToGrid w:val="0"/>
              <w:ind w:firstLine="0" w:firstLineChars="0"/>
              <w:rPr>
                <w:rFonts w:hint="eastAsia" w:ascii="宋体" w:hAnsi="宋体" w:eastAsia="宋体" w:cs="宋体"/>
                <w:color w:val="auto"/>
                <w:sz w:val="24"/>
                <w:szCs w:val="24"/>
              </w:rPr>
            </w:pPr>
          </w:p>
        </w:tc>
      </w:tr>
      <w:tr w14:paraId="3265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4E982412">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3766E3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安全接入模块</w:t>
            </w:r>
          </w:p>
        </w:tc>
        <w:tc>
          <w:tcPr>
            <w:tcW w:w="1647" w:type="pct"/>
            <w:shd w:val="clear" w:color="auto" w:fill="auto"/>
            <w:vAlign w:val="center"/>
          </w:tcPr>
          <w:p w14:paraId="7614BBEA">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CPU不低于2.20GHz；内存:不小于8GB；存储设备:不小于64GB 固态硬盘网口:1个及以上console网口，1个及以上管理网口，8个及以上千兆电网口，2个及以上千兆光网口</w:t>
            </w:r>
          </w:p>
        </w:tc>
        <w:tc>
          <w:tcPr>
            <w:tcW w:w="269" w:type="pct"/>
            <w:shd w:val="clear" w:color="auto" w:fill="auto"/>
            <w:vAlign w:val="center"/>
          </w:tcPr>
          <w:p w14:paraId="3B3F15F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台</w:t>
            </w:r>
          </w:p>
        </w:tc>
        <w:tc>
          <w:tcPr>
            <w:tcW w:w="241" w:type="pct"/>
            <w:shd w:val="clear" w:color="auto" w:fill="auto"/>
            <w:vAlign w:val="center"/>
          </w:tcPr>
          <w:p w14:paraId="631DFFD2">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76" w:type="pct"/>
            <w:shd w:val="clear" w:color="auto" w:fill="auto"/>
            <w:vAlign w:val="center"/>
          </w:tcPr>
          <w:p w14:paraId="4203378C">
            <w:pPr>
              <w:widowControl/>
              <w:snapToGrid w:val="0"/>
              <w:spacing w:line="240" w:lineRule="auto"/>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E9B9870">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41AFBB4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163CAE26">
            <w:pPr>
              <w:widowControl/>
              <w:snapToGrid w:val="0"/>
              <w:ind w:firstLine="0" w:firstLineChars="0"/>
              <w:rPr>
                <w:rFonts w:hint="eastAsia" w:ascii="宋体" w:hAnsi="宋体" w:eastAsia="宋体" w:cs="宋体"/>
                <w:color w:val="auto"/>
                <w:sz w:val="24"/>
                <w:szCs w:val="24"/>
              </w:rPr>
            </w:pPr>
          </w:p>
        </w:tc>
      </w:tr>
      <w:tr w14:paraId="6A58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48526FA4">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618006A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边缘计算模块</w:t>
            </w:r>
          </w:p>
        </w:tc>
        <w:tc>
          <w:tcPr>
            <w:tcW w:w="1647" w:type="pct"/>
            <w:shd w:val="clear" w:color="auto" w:fill="auto"/>
            <w:vAlign w:val="center"/>
          </w:tcPr>
          <w:p w14:paraId="2392F9C2">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不低于4×主频 2.4GHz+4×主频 1.8GHz；支持 8K编解码；NPU算力6TOPS；支持算力卡拓展，可以插装 Hailo-8 26TOPS M.2 算力卡；支持LTE、WIFI、CAN总线、RS485、M-BUS等多种通讯方式；可集成目前市场大部分RFID数据读取设备，自动生产盘点报表；如遇内网断网情况，可本地化离线作业，网络恢复通讯后自动上传作业数据</w:t>
            </w:r>
          </w:p>
        </w:tc>
        <w:tc>
          <w:tcPr>
            <w:tcW w:w="269" w:type="pct"/>
            <w:shd w:val="clear" w:color="auto" w:fill="auto"/>
            <w:vAlign w:val="center"/>
          </w:tcPr>
          <w:p w14:paraId="07176B3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台</w:t>
            </w:r>
          </w:p>
        </w:tc>
        <w:tc>
          <w:tcPr>
            <w:tcW w:w="241" w:type="pct"/>
            <w:shd w:val="clear" w:color="auto" w:fill="auto"/>
            <w:vAlign w:val="center"/>
          </w:tcPr>
          <w:p w14:paraId="2DE5F570">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76" w:type="pct"/>
            <w:shd w:val="clear" w:color="auto" w:fill="auto"/>
            <w:vAlign w:val="center"/>
          </w:tcPr>
          <w:p w14:paraId="48F8060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68FAC153">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5C5F57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320B4FD">
            <w:pPr>
              <w:widowControl/>
              <w:snapToGrid w:val="0"/>
              <w:ind w:firstLine="0" w:firstLineChars="0"/>
              <w:rPr>
                <w:rFonts w:hint="eastAsia" w:ascii="宋体" w:hAnsi="宋体" w:eastAsia="宋体" w:cs="宋体"/>
                <w:color w:val="auto"/>
                <w:sz w:val="24"/>
                <w:szCs w:val="24"/>
              </w:rPr>
            </w:pPr>
          </w:p>
        </w:tc>
      </w:tr>
      <w:tr w14:paraId="6B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2AF22D1D">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886A18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RFID打印模组</w:t>
            </w:r>
          </w:p>
        </w:tc>
        <w:tc>
          <w:tcPr>
            <w:tcW w:w="1647" w:type="pct"/>
            <w:shd w:val="clear" w:color="auto" w:fill="auto"/>
            <w:vAlign w:val="center"/>
          </w:tcPr>
          <w:p w14:paraId="0107FB57">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打印方式：支持热转印和热敏打印；打印分辨率：不低于203dpi</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打印速度：不低于14 ips/每秒</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接口配置：以太网接口、串行接口、USB接口、双USB主机端口和蓝牙4.1；标签尺寸：打印并编码最小尺寸为 0.6 英寸/16 毫米的标签；协议：支持与以下协议兼容的标签：UHF EPC Gen 2 V2、ISO/IEC 18000-63 以及 RAIN RFID 协议。</w:t>
            </w:r>
          </w:p>
        </w:tc>
        <w:tc>
          <w:tcPr>
            <w:tcW w:w="269" w:type="pct"/>
            <w:shd w:val="clear" w:color="auto" w:fill="auto"/>
            <w:vAlign w:val="center"/>
          </w:tcPr>
          <w:p w14:paraId="368AB24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67115B37">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376" w:type="pct"/>
            <w:shd w:val="clear" w:color="auto" w:fill="auto"/>
            <w:vAlign w:val="center"/>
          </w:tcPr>
          <w:p w14:paraId="46DFE5C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195C8FB">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C5FECA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8F445CF">
            <w:pPr>
              <w:widowControl/>
              <w:snapToGrid w:val="0"/>
              <w:ind w:firstLine="0" w:firstLineChars="0"/>
              <w:rPr>
                <w:rFonts w:hint="eastAsia" w:ascii="宋体" w:hAnsi="宋体" w:eastAsia="宋体" w:cs="宋体"/>
                <w:color w:val="auto"/>
                <w:sz w:val="24"/>
                <w:szCs w:val="24"/>
              </w:rPr>
            </w:pPr>
          </w:p>
        </w:tc>
      </w:tr>
      <w:tr w14:paraId="06F4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5A4D7A8A">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089EE97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节点控制箱组件</w:t>
            </w:r>
          </w:p>
        </w:tc>
        <w:tc>
          <w:tcPr>
            <w:tcW w:w="1647" w:type="pct"/>
            <w:shd w:val="clear" w:color="auto" w:fill="auto"/>
            <w:vAlign w:val="center"/>
          </w:tcPr>
          <w:p w14:paraId="14099097">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尺寸600×540×200mm（宽×高×厚，含帽），箱体材质不锈钢；防水箱含固定件；断路器10A 2P断路器C特性脱扣功能，五孔开关插座额定电流不小于10A；出线孔径25mm不少于4个。</w:t>
            </w:r>
          </w:p>
        </w:tc>
        <w:tc>
          <w:tcPr>
            <w:tcW w:w="269" w:type="pct"/>
            <w:shd w:val="clear" w:color="auto" w:fill="auto"/>
            <w:vAlign w:val="center"/>
          </w:tcPr>
          <w:p w14:paraId="5381558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26570C9D">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50</w:t>
            </w:r>
          </w:p>
        </w:tc>
        <w:tc>
          <w:tcPr>
            <w:tcW w:w="376" w:type="pct"/>
            <w:shd w:val="clear" w:color="auto" w:fill="auto"/>
            <w:vAlign w:val="center"/>
          </w:tcPr>
          <w:p w14:paraId="4C9F537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393BDB9">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9C7B24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4048494">
            <w:pPr>
              <w:widowControl/>
              <w:snapToGrid w:val="0"/>
              <w:ind w:firstLine="0" w:firstLineChars="0"/>
              <w:rPr>
                <w:rFonts w:hint="eastAsia" w:ascii="宋体" w:hAnsi="宋体" w:eastAsia="宋体" w:cs="宋体"/>
                <w:color w:val="auto"/>
                <w:sz w:val="24"/>
                <w:szCs w:val="24"/>
              </w:rPr>
            </w:pPr>
          </w:p>
        </w:tc>
      </w:tr>
      <w:tr w14:paraId="1B33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34FC0421">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4D8679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数据交换模组</w:t>
            </w:r>
          </w:p>
        </w:tc>
        <w:tc>
          <w:tcPr>
            <w:tcW w:w="1647" w:type="pct"/>
            <w:shd w:val="clear" w:color="auto" w:fill="auto"/>
            <w:vAlign w:val="center"/>
          </w:tcPr>
          <w:p w14:paraId="75425CB4">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2个千兆Hi-PoE电口，6个千兆PoE电口，1个千兆电口，1个千兆光口；端口最大供电功率：Hi-PoE端口 90W，PoE端口 30W；整机最大供电功率：230W；Hi-PoE口支持IEEE 802.3at/af/bt，PoE口支持IEEE 802.3at/af；供电方式AC220V。</w:t>
            </w:r>
          </w:p>
        </w:tc>
        <w:tc>
          <w:tcPr>
            <w:tcW w:w="269" w:type="pct"/>
            <w:shd w:val="clear" w:color="auto" w:fill="auto"/>
            <w:vAlign w:val="center"/>
          </w:tcPr>
          <w:p w14:paraId="0CF86C3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2DA83B8B">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60</w:t>
            </w:r>
          </w:p>
        </w:tc>
        <w:tc>
          <w:tcPr>
            <w:tcW w:w="376" w:type="pct"/>
            <w:shd w:val="clear" w:color="auto" w:fill="auto"/>
            <w:vAlign w:val="center"/>
          </w:tcPr>
          <w:p w14:paraId="2D9766D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507C824A">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C9E6F5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6580A21E">
            <w:pPr>
              <w:widowControl/>
              <w:snapToGrid w:val="0"/>
              <w:ind w:firstLine="0" w:firstLineChars="0"/>
              <w:rPr>
                <w:rFonts w:hint="eastAsia" w:ascii="宋体" w:hAnsi="宋体" w:eastAsia="宋体" w:cs="宋体"/>
                <w:color w:val="auto"/>
                <w:sz w:val="24"/>
                <w:szCs w:val="24"/>
              </w:rPr>
            </w:pPr>
          </w:p>
        </w:tc>
      </w:tr>
      <w:tr w14:paraId="4289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5A1ED501">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6CC2C21">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数据设备存放组件</w:t>
            </w:r>
          </w:p>
        </w:tc>
        <w:tc>
          <w:tcPr>
            <w:tcW w:w="1647" w:type="pct"/>
            <w:shd w:val="clear" w:color="auto" w:fill="auto"/>
            <w:vAlign w:val="center"/>
          </w:tcPr>
          <w:p w14:paraId="2FA5B225">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 xml:space="preserve">外形尺寸：高×宽×深≥1200×600×1000mm；电源8口PDU：额定电压250V，最大电流10A；插孔规格：8位10A新国标5孔；风扇功率：输入10W，输出:2.4W；前后网孔门。 </w:t>
            </w:r>
          </w:p>
        </w:tc>
        <w:tc>
          <w:tcPr>
            <w:tcW w:w="269" w:type="pct"/>
            <w:shd w:val="clear" w:color="auto" w:fill="auto"/>
            <w:vAlign w:val="center"/>
          </w:tcPr>
          <w:p w14:paraId="73E2682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7562D441">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w:t>
            </w:r>
          </w:p>
        </w:tc>
        <w:tc>
          <w:tcPr>
            <w:tcW w:w="376" w:type="pct"/>
            <w:shd w:val="clear" w:color="auto" w:fill="auto"/>
            <w:vAlign w:val="center"/>
          </w:tcPr>
          <w:p w14:paraId="74C25D5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4B7D36AE">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FC799E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6ADF9E5F">
            <w:pPr>
              <w:widowControl/>
              <w:snapToGrid w:val="0"/>
              <w:ind w:firstLine="0" w:firstLineChars="0"/>
              <w:rPr>
                <w:rFonts w:hint="eastAsia" w:ascii="宋体" w:hAnsi="宋体" w:eastAsia="宋体" w:cs="宋体"/>
                <w:color w:val="auto"/>
                <w:sz w:val="24"/>
                <w:szCs w:val="24"/>
              </w:rPr>
            </w:pPr>
          </w:p>
        </w:tc>
      </w:tr>
      <w:tr w14:paraId="772B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772A0EF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7C0892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设备存储组件</w:t>
            </w:r>
          </w:p>
        </w:tc>
        <w:tc>
          <w:tcPr>
            <w:tcW w:w="1647" w:type="pct"/>
            <w:shd w:val="clear" w:color="auto" w:fill="auto"/>
            <w:vAlign w:val="center"/>
          </w:tcPr>
          <w:p w14:paraId="73AD043E">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四面带防尘网，长×宽×深不小于2000×600×1000mm。</w:t>
            </w:r>
          </w:p>
        </w:tc>
        <w:tc>
          <w:tcPr>
            <w:tcW w:w="269" w:type="pct"/>
            <w:shd w:val="clear" w:color="auto" w:fill="auto"/>
            <w:vAlign w:val="center"/>
          </w:tcPr>
          <w:p w14:paraId="47D9BB3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0567ADCE">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376" w:type="pct"/>
            <w:shd w:val="clear" w:color="auto" w:fill="auto"/>
            <w:vAlign w:val="center"/>
          </w:tcPr>
          <w:p w14:paraId="74D4F24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1ACF3A8A">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6D2ED3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0FC49215">
            <w:pPr>
              <w:widowControl/>
              <w:snapToGrid w:val="0"/>
              <w:ind w:firstLine="0" w:firstLineChars="0"/>
              <w:rPr>
                <w:rFonts w:hint="eastAsia" w:ascii="宋体" w:hAnsi="宋体" w:eastAsia="宋体" w:cs="宋体"/>
                <w:color w:val="auto"/>
                <w:sz w:val="24"/>
                <w:szCs w:val="24"/>
              </w:rPr>
            </w:pPr>
          </w:p>
        </w:tc>
      </w:tr>
      <w:tr w14:paraId="6C5F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1DF116BD">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906A08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操作平台组件</w:t>
            </w:r>
          </w:p>
        </w:tc>
        <w:tc>
          <w:tcPr>
            <w:tcW w:w="1647" w:type="pct"/>
            <w:shd w:val="clear" w:color="auto" w:fill="auto"/>
            <w:vAlign w:val="center"/>
          </w:tcPr>
          <w:p w14:paraId="29205A53">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台面材质：高强度吸塑面板；颜色：白色；长1200mm宽900mm高750mm</w:t>
            </w:r>
          </w:p>
        </w:tc>
        <w:tc>
          <w:tcPr>
            <w:tcW w:w="269" w:type="pct"/>
            <w:shd w:val="clear" w:color="auto" w:fill="auto"/>
            <w:vAlign w:val="center"/>
          </w:tcPr>
          <w:p w14:paraId="11881AB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2E1BB81D">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376" w:type="pct"/>
            <w:shd w:val="clear" w:color="auto" w:fill="auto"/>
            <w:vAlign w:val="center"/>
          </w:tcPr>
          <w:p w14:paraId="13E52CC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49BDDFFA">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B00293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CB81D8C">
            <w:pPr>
              <w:widowControl/>
              <w:snapToGrid w:val="0"/>
              <w:ind w:firstLine="0" w:firstLineChars="0"/>
              <w:rPr>
                <w:rFonts w:hint="eastAsia" w:ascii="宋体" w:hAnsi="宋体" w:eastAsia="宋体" w:cs="宋体"/>
                <w:color w:val="auto"/>
                <w:sz w:val="24"/>
                <w:szCs w:val="24"/>
              </w:rPr>
            </w:pPr>
          </w:p>
        </w:tc>
      </w:tr>
      <w:tr w14:paraId="7815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303734C1">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65927FB1">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计算统计模块</w:t>
            </w:r>
          </w:p>
        </w:tc>
        <w:tc>
          <w:tcPr>
            <w:tcW w:w="1647" w:type="pct"/>
            <w:shd w:val="clear" w:color="auto" w:fill="auto"/>
            <w:vAlign w:val="center"/>
          </w:tcPr>
          <w:p w14:paraId="2A6EFF35">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处理器不低于6核12线程，基础频率不低于3GHz，内存不低于8GB，硬盘容量不小于512G，27寸显示器。</w:t>
            </w:r>
          </w:p>
        </w:tc>
        <w:tc>
          <w:tcPr>
            <w:tcW w:w="269" w:type="pct"/>
            <w:shd w:val="clear" w:color="auto" w:fill="auto"/>
            <w:vAlign w:val="center"/>
          </w:tcPr>
          <w:p w14:paraId="6B0BB18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4DAB3A22">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376" w:type="pct"/>
            <w:shd w:val="clear" w:color="auto" w:fill="auto"/>
            <w:vAlign w:val="center"/>
          </w:tcPr>
          <w:p w14:paraId="7AB8386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292A3CD">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29954B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18FDC973">
            <w:pPr>
              <w:widowControl/>
              <w:snapToGrid w:val="0"/>
              <w:ind w:firstLine="0" w:firstLineChars="0"/>
              <w:rPr>
                <w:rFonts w:hint="eastAsia" w:ascii="宋体" w:hAnsi="宋体" w:eastAsia="宋体" w:cs="宋体"/>
                <w:color w:val="auto"/>
                <w:sz w:val="24"/>
                <w:szCs w:val="24"/>
              </w:rPr>
            </w:pPr>
          </w:p>
        </w:tc>
      </w:tr>
      <w:tr w14:paraId="0930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117B20A7">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0E9DB8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手持终端模块</w:t>
            </w:r>
          </w:p>
        </w:tc>
        <w:tc>
          <w:tcPr>
            <w:tcW w:w="1647" w:type="pct"/>
            <w:shd w:val="clear" w:color="auto" w:fill="auto"/>
            <w:vAlign w:val="center"/>
          </w:tcPr>
          <w:p w14:paraId="28326EAE">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操作系统：安卓9及以上版本；处理器：双核2GHz及以上处理器；内存+存储：不低于RAM：3GB ROM：32GB，支持256G，Micro SD 卡扩展</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显示屏：5.7及以上英寸彩色显示屏（带有彩色和背光）；扫描功能：支持一维条码、二维条码扫描；拍照功能：前置500W 像素、顶置1300W摄像头、闪光灯；RFID模块：超高频RFID模块，协议IS018000-6C/EPC Class1 Gen2、频率：902-928MHz、输出功率：8-33dbm，识读距离：大于5m、识读速率：可达700tags/s及以上；定位功能：GPS、北斗定位模块；网络制式：支持WIFI、蓝牙、4G（移动、电信、联通）制式；工作温度：-10℃至50℃；防护等级：IP65防水防尘；配件：包含充电座、电源适配器、数据线。</w:t>
            </w:r>
          </w:p>
        </w:tc>
        <w:tc>
          <w:tcPr>
            <w:tcW w:w="269" w:type="pct"/>
            <w:shd w:val="clear" w:color="auto" w:fill="auto"/>
            <w:vAlign w:val="center"/>
          </w:tcPr>
          <w:p w14:paraId="4E384D2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台</w:t>
            </w:r>
          </w:p>
        </w:tc>
        <w:tc>
          <w:tcPr>
            <w:tcW w:w="241" w:type="pct"/>
            <w:shd w:val="clear" w:color="auto" w:fill="auto"/>
            <w:vAlign w:val="center"/>
          </w:tcPr>
          <w:p w14:paraId="40FA8993">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376" w:type="pct"/>
            <w:shd w:val="clear" w:color="auto" w:fill="auto"/>
            <w:vAlign w:val="center"/>
          </w:tcPr>
          <w:p w14:paraId="7EE86B0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6320C352">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755F582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20AF91D">
            <w:pPr>
              <w:widowControl/>
              <w:snapToGrid w:val="0"/>
              <w:ind w:firstLine="0" w:firstLineChars="0"/>
              <w:rPr>
                <w:rFonts w:hint="eastAsia" w:ascii="宋体" w:hAnsi="宋体" w:eastAsia="宋体" w:cs="宋体"/>
                <w:color w:val="auto"/>
                <w:sz w:val="24"/>
                <w:szCs w:val="24"/>
              </w:rPr>
            </w:pPr>
          </w:p>
        </w:tc>
      </w:tr>
      <w:tr w14:paraId="0A77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3A3DEA2F">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AB5EDE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数据计算模组</w:t>
            </w:r>
          </w:p>
        </w:tc>
        <w:tc>
          <w:tcPr>
            <w:tcW w:w="1647" w:type="pct"/>
            <w:shd w:val="clear" w:color="auto" w:fill="auto"/>
            <w:vAlign w:val="center"/>
          </w:tcPr>
          <w:p w14:paraId="21BABEFE">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处理器不低于16核，32线程，基础频率不低于2.1GHz；内存不低于32G DDR4；硬盘不低于4T SATA企业；存储控制器接口速率不低于12Gb/s；不低于750W热插拔冗余电源；2U双路机架式含工具导轨套件和27寸显示器；操作系统：支持麒麟、凝思、openEuler、深度、centos7等主流国产操作系统，预装甲方指定系统。</w:t>
            </w:r>
          </w:p>
        </w:tc>
        <w:tc>
          <w:tcPr>
            <w:tcW w:w="269" w:type="pct"/>
            <w:shd w:val="clear" w:color="auto" w:fill="auto"/>
            <w:vAlign w:val="center"/>
          </w:tcPr>
          <w:p w14:paraId="1D15C5E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329D6E7D">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76" w:type="pct"/>
            <w:shd w:val="clear" w:color="auto" w:fill="auto"/>
            <w:vAlign w:val="center"/>
          </w:tcPr>
          <w:p w14:paraId="4B71B61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E40F739">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209DABA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40A10A4">
            <w:pPr>
              <w:widowControl/>
              <w:snapToGrid w:val="0"/>
              <w:ind w:firstLine="0" w:firstLineChars="0"/>
              <w:rPr>
                <w:rFonts w:hint="eastAsia" w:ascii="宋体" w:hAnsi="宋体" w:eastAsia="宋体" w:cs="宋体"/>
                <w:color w:val="auto"/>
                <w:sz w:val="24"/>
                <w:szCs w:val="24"/>
              </w:rPr>
            </w:pPr>
          </w:p>
        </w:tc>
      </w:tr>
      <w:tr w14:paraId="3B46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3460D96C">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240BAB4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数据分析模组</w:t>
            </w:r>
          </w:p>
        </w:tc>
        <w:tc>
          <w:tcPr>
            <w:tcW w:w="1647" w:type="pct"/>
            <w:shd w:val="clear" w:color="auto" w:fill="auto"/>
            <w:vAlign w:val="center"/>
          </w:tcPr>
          <w:p w14:paraId="59CFD8F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硬盘容量不小于20T，性能不低于SATA 7.2K ；处理器不低于20核2.4HZ 40线程；内存不低于64GB DDR4 ；阵列卡：板载卡支持RAID0.1.5；网口：双口千兆网卡，1个管理网口；电源：单电源，带导轨；操作系统：支持麒麟、凝思、openEuler、深度、centos7、等主流国产操作系统，预装甲方指定系统。2U双路机架式</w:t>
            </w:r>
          </w:p>
        </w:tc>
        <w:tc>
          <w:tcPr>
            <w:tcW w:w="269" w:type="pct"/>
            <w:shd w:val="clear" w:color="auto" w:fill="auto"/>
            <w:vAlign w:val="center"/>
          </w:tcPr>
          <w:p w14:paraId="6DC6164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5B95B49E">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w:t>
            </w:r>
          </w:p>
        </w:tc>
        <w:tc>
          <w:tcPr>
            <w:tcW w:w="376" w:type="pct"/>
            <w:shd w:val="clear" w:color="auto" w:fill="auto"/>
            <w:vAlign w:val="center"/>
          </w:tcPr>
          <w:p w14:paraId="791A7DA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2DB6F515">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A80CC2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EC5C0E5">
            <w:pPr>
              <w:widowControl/>
              <w:snapToGrid w:val="0"/>
              <w:ind w:firstLine="0" w:firstLineChars="0"/>
              <w:rPr>
                <w:rFonts w:hint="eastAsia" w:ascii="宋体" w:hAnsi="宋体" w:eastAsia="宋体" w:cs="宋体"/>
                <w:color w:val="auto"/>
                <w:sz w:val="24"/>
                <w:szCs w:val="24"/>
              </w:rPr>
            </w:pPr>
          </w:p>
        </w:tc>
      </w:tr>
      <w:tr w14:paraId="6EE1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47D6C7EA">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10BF028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光通讯组件</w:t>
            </w:r>
          </w:p>
        </w:tc>
        <w:tc>
          <w:tcPr>
            <w:tcW w:w="1647" w:type="pct"/>
            <w:shd w:val="clear" w:color="auto" w:fill="auto"/>
            <w:vAlign w:val="center"/>
          </w:tcPr>
          <w:p w14:paraId="2E082B2E">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光纤配线：机架式尾纤法兰；光纤收发：14槽标准19英寸2U机箱，最大功率80W，电源输出DC5V12A，千兆光收发规格4对。</w:t>
            </w:r>
          </w:p>
        </w:tc>
        <w:tc>
          <w:tcPr>
            <w:tcW w:w="269" w:type="pct"/>
            <w:shd w:val="clear" w:color="auto" w:fill="auto"/>
            <w:vAlign w:val="center"/>
          </w:tcPr>
          <w:p w14:paraId="6A53CAF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4B666ED8">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376" w:type="pct"/>
            <w:shd w:val="clear" w:color="auto" w:fill="auto"/>
            <w:vAlign w:val="center"/>
          </w:tcPr>
          <w:p w14:paraId="7740EE7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9904D89">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2CB0E63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2227A52A">
            <w:pPr>
              <w:widowControl/>
              <w:snapToGrid w:val="0"/>
              <w:ind w:firstLine="0" w:firstLineChars="0"/>
              <w:rPr>
                <w:rFonts w:hint="eastAsia" w:ascii="宋体" w:hAnsi="宋体" w:eastAsia="宋体" w:cs="宋体"/>
                <w:color w:val="auto"/>
                <w:sz w:val="24"/>
                <w:szCs w:val="24"/>
              </w:rPr>
            </w:pPr>
          </w:p>
        </w:tc>
      </w:tr>
      <w:tr w14:paraId="561C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022DC650">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0D09336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立杆组件</w:t>
            </w:r>
          </w:p>
        </w:tc>
        <w:tc>
          <w:tcPr>
            <w:tcW w:w="1647" w:type="pct"/>
            <w:shd w:val="clear" w:color="auto" w:fill="auto"/>
            <w:vAlign w:val="center"/>
          </w:tcPr>
          <w:p w14:paraId="4E5526B1">
            <w:pPr>
              <w:widowControl/>
              <w:snapToGrid w:val="0"/>
              <w:ind w:firstLine="0" w:firstLineChars="0"/>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sz w:val="24"/>
                <w:szCs w:val="24"/>
                <w:lang w:val="en-US" w:eastAsia="zh-CN"/>
              </w:rPr>
              <w:t>高度5米；表面镀锌；含地笼，外径向上渐细，1米高位置外径140mm、4米高位置外径76mm。</w:t>
            </w:r>
          </w:p>
        </w:tc>
        <w:tc>
          <w:tcPr>
            <w:tcW w:w="269" w:type="pct"/>
            <w:shd w:val="clear" w:color="auto" w:fill="auto"/>
            <w:vAlign w:val="center"/>
          </w:tcPr>
          <w:p w14:paraId="739908C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个</w:t>
            </w:r>
          </w:p>
        </w:tc>
        <w:tc>
          <w:tcPr>
            <w:tcW w:w="241" w:type="pct"/>
            <w:shd w:val="clear" w:color="auto" w:fill="auto"/>
            <w:vAlign w:val="center"/>
          </w:tcPr>
          <w:p w14:paraId="42EC7E14">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20</w:t>
            </w:r>
          </w:p>
        </w:tc>
        <w:tc>
          <w:tcPr>
            <w:tcW w:w="376" w:type="pct"/>
            <w:shd w:val="clear" w:color="auto" w:fill="auto"/>
            <w:vAlign w:val="center"/>
          </w:tcPr>
          <w:p w14:paraId="1437E0F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5EA86D90">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4614EE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1CF4A29C">
            <w:pPr>
              <w:widowControl/>
              <w:snapToGrid w:val="0"/>
              <w:ind w:firstLine="0" w:firstLineChars="0"/>
              <w:rPr>
                <w:rFonts w:hint="eastAsia" w:ascii="宋体" w:hAnsi="宋体" w:eastAsia="宋体" w:cs="宋体"/>
                <w:color w:val="auto"/>
                <w:sz w:val="24"/>
                <w:szCs w:val="24"/>
              </w:rPr>
            </w:pPr>
          </w:p>
        </w:tc>
      </w:tr>
      <w:tr w14:paraId="34D3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0D1A19D9">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2FD52F1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数据汇聚模组</w:t>
            </w:r>
          </w:p>
        </w:tc>
        <w:tc>
          <w:tcPr>
            <w:tcW w:w="1647" w:type="pct"/>
            <w:shd w:val="clear" w:color="auto" w:fill="auto"/>
            <w:vAlign w:val="center"/>
          </w:tcPr>
          <w:p w14:paraId="18FF551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24个千兆电口；4kV 防浪涌专业设计，安全可靠；机壳全金属设计，高性能散热；支持即插即用，无需配置</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存储转发交换模式；支持 MAC 地址自动学习和老化；大容量缓存保证大文件和视频流的及时、稳定传输。</w:t>
            </w:r>
          </w:p>
        </w:tc>
        <w:tc>
          <w:tcPr>
            <w:tcW w:w="269" w:type="pct"/>
            <w:shd w:val="clear" w:color="auto" w:fill="auto"/>
            <w:vAlign w:val="center"/>
          </w:tcPr>
          <w:p w14:paraId="2DCD677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台</w:t>
            </w:r>
          </w:p>
        </w:tc>
        <w:tc>
          <w:tcPr>
            <w:tcW w:w="241" w:type="pct"/>
            <w:shd w:val="clear" w:color="auto" w:fill="auto"/>
            <w:vAlign w:val="center"/>
          </w:tcPr>
          <w:p w14:paraId="01B8672E">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376" w:type="pct"/>
            <w:shd w:val="clear" w:color="auto" w:fill="auto"/>
            <w:vAlign w:val="center"/>
          </w:tcPr>
          <w:p w14:paraId="3015538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3C9A613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C2A702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6964A323">
            <w:pPr>
              <w:widowControl/>
              <w:snapToGrid w:val="0"/>
              <w:ind w:firstLine="0" w:firstLineChars="0"/>
              <w:rPr>
                <w:rFonts w:hint="eastAsia" w:ascii="宋体" w:hAnsi="宋体" w:eastAsia="宋体" w:cs="宋体"/>
                <w:color w:val="auto"/>
                <w:sz w:val="24"/>
                <w:szCs w:val="24"/>
              </w:rPr>
            </w:pPr>
          </w:p>
        </w:tc>
      </w:tr>
      <w:tr w14:paraId="24B3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vAlign w:val="center"/>
          </w:tcPr>
          <w:p w14:paraId="59E400C2">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EA06E9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盘点分析模组</w:t>
            </w:r>
          </w:p>
        </w:tc>
        <w:tc>
          <w:tcPr>
            <w:tcW w:w="1647" w:type="pct"/>
            <w:shd w:val="clear" w:color="auto" w:fill="auto"/>
            <w:vAlign w:val="center"/>
          </w:tcPr>
          <w:p w14:paraId="134318E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具备标准化数据接口，支持与仓储管理系统WMS等其它信息化平台对接，确保数据传输稳定可靠，并具备良好的系统兼容性。2.具备盘点差异对比功能，自动生产盘点报表。3.数据内存不低于8G,数据交换不小于8个千兆电口。4.节点控制调度功能，通道调度管理能力≥4个。</w:t>
            </w:r>
          </w:p>
        </w:tc>
        <w:tc>
          <w:tcPr>
            <w:tcW w:w="269" w:type="pct"/>
            <w:shd w:val="clear" w:color="auto" w:fill="auto"/>
            <w:vAlign w:val="center"/>
          </w:tcPr>
          <w:p w14:paraId="12064C8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51FC7457">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376" w:type="pct"/>
            <w:shd w:val="clear" w:color="auto" w:fill="auto"/>
            <w:vAlign w:val="center"/>
          </w:tcPr>
          <w:p w14:paraId="207C28B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49498F13">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2AF07F1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2D09CFE5">
            <w:pPr>
              <w:widowControl/>
              <w:snapToGrid w:val="0"/>
              <w:ind w:firstLine="0" w:firstLineChars="0"/>
              <w:rPr>
                <w:rFonts w:hint="eastAsia" w:ascii="宋体" w:hAnsi="宋体" w:eastAsia="宋体" w:cs="宋体"/>
                <w:color w:val="auto"/>
                <w:sz w:val="24"/>
                <w:szCs w:val="24"/>
              </w:rPr>
            </w:pPr>
          </w:p>
        </w:tc>
      </w:tr>
      <w:tr w14:paraId="375A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07566DC7">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0AEC973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智慧盘点模组</w:t>
            </w:r>
          </w:p>
        </w:tc>
        <w:tc>
          <w:tcPr>
            <w:tcW w:w="1647" w:type="pct"/>
            <w:shd w:val="clear" w:color="auto" w:fill="auto"/>
            <w:vAlign w:val="center"/>
          </w:tcPr>
          <w:p w14:paraId="7EDDF01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1.采用无源标签射频识别，频率920 MHz-925MHz，控制实现对标签快速定位、扫描、识别的需求功能；2.具备指令下发、数据接收、盘点结果、智能分析等功能；3.具备对分布式读取终端控制管理功能，管理能力大于10个单元；4.具备对感知节点管理控制功能，单通道管理能力4-8个单元；5.具备与ERP、WMS、供应链管理等系统对接功能；6.工作模式不少于日常盘点、检查盘点2种业务模式。</w:t>
            </w:r>
          </w:p>
        </w:tc>
        <w:tc>
          <w:tcPr>
            <w:tcW w:w="269" w:type="pct"/>
            <w:shd w:val="clear" w:color="auto" w:fill="auto"/>
            <w:vAlign w:val="center"/>
          </w:tcPr>
          <w:p w14:paraId="20A2E78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套</w:t>
            </w:r>
          </w:p>
        </w:tc>
        <w:tc>
          <w:tcPr>
            <w:tcW w:w="241" w:type="pct"/>
            <w:shd w:val="clear" w:color="auto" w:fill="auto"/>
            <w:vAlign w:val="center"/>
          </w:tcPr>
          <w:p w14:paraId="4964C12A">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w:t>
            </w:r>
          </w:p>
        </w:tc>
        <w:tc>
          <w:tcPr>
            <w:tcW w:w="376" w:type="pct"/>
            <w:shd w:val="clear" w:color="auto" w:fill="auto"/>
            <w:vAlign w:val="center"/>
          </w:tcPr>
          <w:p w14:paraId="7478488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64816C8B">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3731AA9B">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72127B0">
            <w:pPr>
              <w:widowControl/>
              <w:snapToGrid w:val="0"/>
              <w:ind w:firstLine="0" w:firstLineChars="0"/>
              <w:rPr>
                <w:rFonts w:hint="eastAsia" w:ascii="宋体" w:hAnsi="宋体" w:eastAsia="宋体" w:cs="宋体"/>
                <w:color w:val="auto"/>
                <w:sz w:val="24"/>
                <w:szCs w:val="24"/>
              </w:rPr>
            </w:pPr>
          </w:p>
        </w:tc>
      </w:tr>
      <w:tr w14:paraId="5236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15CF4A11">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6438AAF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高密通讯终端</w:t>
            </w:r>
          </w:p>
        </w:tc>
        <w:tc>
          <w:tcPr>
            <w:tcW w:w="1647" w:type="pct"/>
            <w:shd w:val="clear" w:color="auto" w:fill="auto"/>
            <w:vAlign w:val="center"/>
          </w:tcPr>
          <w:p w14:paraId="75C6B48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室内高密型AP支持wifi 6 协议，三频6流，整机可以提供3个射频接入，最多可实现3射频5G设置（适用全系列5G终端场景），最高接入速率可达3.267Gbps。支持吸顶/壁挂安装。推荐场景：密集终端接入场所；接口数量：1 个 100/1000M/2.5G 电口，1 个 10/100/1000M 电口支持 PoE out 对外供电, 1 个 Console口，1个USB接口；供电方式：标准PoE at/af 或 DC 54V。</w:t>
            </w:r>
          </w:p>
        </w:tc>
        <w:tc>
          <w:tcPr>
            <w:tcW w:w="269" w:type="pct"/>
            <w:shd w:val="clear" w:color="auto" w:fill="auto"/>
            <w:vAlign w:val="center"/>
          </w:tcPr>
          <w:p w14:paraId="28A9439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个</w:t>
            </w:r>
          </w:p>
        </w:tc>
        <w:tc>
          <w:tcPr>
            <w:tcW w:w="241" w:type="pct"/>
            <w:shd w:val="clear" w:color="auto" w:fill="auto"/>
            <w:vAlign w:val="center"/>
          </w:tcPr>
          <w:p w14:paraId="4B0B743E">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30</w:t>
            </w:r>
          </w:p>
        </w:tc>
        <w:tc>
          <w:tcPr>
            <w:tcW w:w="376" w:type="pct"/>
            <w:shd w:val="clear" w:color="auto" w:fill="auto"/>
            <w:vAlign w:val="center"/>
          </w:tcPr>
          <w:p w14:paraId="304A1DA0">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47DF94A">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C2D162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B975DB4">
            <w:pPr>
              <w:widowControl/>
              <w:snapToGrid w:val="0"/>
              <w:ind w:firstLine="0" w:firstLineChars="0"/>
              <w:rPr>
                <w:rFonts w:hint="eastAsia" w:ascii="宋体" w:hAnsi="宋体" w:eastAsia="宋体" w:cs="宋体"/>
                <w:color w:val="auto"/>
                <w:sz w:val="24"/>
                <w:szCs w:val="24"/>
              </w:rPr>
            </w:pPr>
          </w:p>
        </w:tc>
      </w:tr>
      <w:tr w14:paraId="44D7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2C03AE4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50B3451D">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防水通讯终端</w:t>
            </w:r>
          </w:p>
        </w:tc>
        <w:tc>
          <w:tcPr>
            <w:tcW w:w="1647" w:type="pct"/>
            <w:shd w:val="clear" w:color="auto" w:fill="auto"/>
            <w:vAlign w:val="center"/>
          </w:tcPr>
          <w:p w14:paraId="75D36DE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室外型AP支持wifi 6协议，双频 4 流设计，整机接入速率高可达 2.4Gbps，通过射频切换可同时部署双 5GHz 射频。支持IP68。内置定向天线，可扩展外置全向天线，满足室外不同的无线覆盖需求。支持壁挂/抱杆安装。推荐场景：室外环境、对防水防尘要求较高的室内环境。接口数量：2个 100/1000M电口，其中GE1接口支持802.3at标准的PoE供电；GE2接口支持 PoE out 对外供电，可用于扩展物联网；1个SFP光接口, 1 个 Console口。</w:t>
            </w:r>
          </w:p>
        </w:tc>
        <w:tc>
          <w:tcPr>
            <w:tcW w:w="269" w:type="pct"/>
            <w:shd w:val="clear" w:color="auto" w:fill="auto"/>
            <w:vAlign w:val="center"/>
          </w:tcPr>
          <w:p w14:paraId="2010CEF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个</w:t>
            </w:r>
          </w:p>
        </w:tc>
        <w:tc>
          <w:tcPr>
            <w:tcW w:w="241" w:type="pct"/>
            <w:shd w:val="clear" w:color="auto" w:fill="auto"/>
            <w:vAlign w:val="center"/>
          </w:tcPr>
          <w:p w14:paraId="12E502FA">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20</w:t>
            </w:r>
          </w:p>
        </w:tc>
        <w:tc>
          <w:tcPr>
            <w:tcW w:w="376" w:type="pct"/>
            <w:shd w:val="clear" w:color="auto" w:fill="auto"/>
            <w:vAlign w:val="center"/>
          </w:tcPr>
          <w:p w14:paraId="41BBF884">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3A55A465">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AAB71C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4918A404">
            <w:pPr>
              <w:widowControl/>
              <w:snapToGrid w:val="0"/>
              <w:ind w:firstLine="0" w:firstLineChars="0"/>
              <w:rPr>
                <w:rFonts w:hint="eastAsia" w:ascii="宋体" w:hAnsi="宋体" w:eastAsia="宋体" w:cs="宋体"/>
                <w:color w:val="auto"/>
                <w:sz w:val="24"/>
                <w:szCs w:val="24"/>
              </w:rPr>
            </w:pPr>
          </w:p>
        </w:tc>
      </w:tr>
      <w:tr w14:paraId="75F5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22583EDF">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75A3451">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通讯汇聚终端</w:t>
            </w:r>
          </w:p>
        </w:tc>
        <w:tc>
          <w:tcPr>
            <w:tcW w:w="1647" w:type="pct"/>
            <w:shd w:val="clear" w:color="auto" w:fill="auto"/>
            <w:vAlign w:val="center"/>
          </w:tcPr>
          <w:p w14:paraId="1EA24103">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千兆电口≥9个；支持网关模式、AC模式；支持AC、AP二层、三层、跨广域网等多种组网方案；支持本地转发、集中转发，策略转发；支持二、三层漫游、AC间漫游；支持AC间链路备份；支持基于用户、流量、Radio的负载均衡；支持无线Qos、无线智能RRM优化；支持Vip带宽保障；支持L2TP VPN、IPSEC VPN、SSL VPN；支持应用控制、上网行为管理；支持MAC、Portal、802.1x认证；支持认证逃生。</w:t>
            </w:r>
          </w:p>
        </w:tc>
        <w:tc>
          <w:tcPr>
            <w:tcW w:w="269" w:type="pct"/>
            <w:shd w:val="clear" w:color="auto" w:fill="auto"/>
            <w:vAlign w:val="center"/>
          </w:tcPr>
          <w:p w14:paraId="3894198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台</w:t>
            </w:r>
          </w:p>
        </w:tc>
        <w:tc>
          <w:tcPr>
            <w:tcW w:w="241" w:type="pct"/>
            <w:shd w:val="clear" w:color="auto" w:fill="auto"/>
            <w:vAlign w:val="center"/>
          </w:tcPr>
          <w:p w14:paraId="595FB275">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376" w:type="pct"/>
            <w:shd w:val="clear" w:color="auto" w:fill="auto"/>
            <w:vAlign w:val="center"/>
          </w:tcPr>
          <w:p w14:paraId="58DD0C0A">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0E4AEB3F">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E08DF3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1B784D27">
            <w:pPr>
              <w:widowControl/>
              <w:snapToGrid w:val="0"/>
              <w:ind w:firstLine="0" w:firstLineChars="0"/>
              <w:rPr>
                <w:rFonts w:hint="eastAsia" w:ascii="宋体" w:hAnsi="宋体" w:eastAsia="宋体" w:cs="宋体"/>
                <w:color w:val="auto"/>
                <w:sz w:val="24"/>
                <w:szCs w:val="24"/>
              </w:rPr>
            </w:pPr>
          </w:p>
        </w:tc>
      </w:tr>
      <w:tr w14:paraId="3C4D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45277FBF">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69258B2D">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桁架C型夹具模组</w:t>
            </w:r>
          </w:p>
        </w:tc>
        <w:tc>
          <w:tcPr>
            <w:tcW w:w="1647" w:type="pct"/>
            <w:shd w:val="clear" w:color="auto" w:fill="auto"/>
            <w:vAlign w:val="center"/>
          </w:tcPr>
          <w:p w14:paraId="0FEC11A5">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整体采用C型结构双叉尺结构设计；</w:t>
            </w:r>
          </w:p>
          <w:p w14:paraId="2955AF94">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额定载重≥2.5T；</w:t>
            </w:r>
          </w:p>
          <w:p w14:paraId="3087223A">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叉齿尺寸：1400*120*35mm；</w:t>
            </w:r>
          </w:p>
          <w:p w14:paraId="25A1956A">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水平旋转角度：±90°；</w:t>
            </w:r>
          </w:p>
          <w:p w14:paraId="6651C080">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上下翻转角度：±5°；</w:t>
            </w:r>
          </w:p>
          <w:p w14:paraId="343541B1">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开闭行程：0.45-0.95m；</w:t>
            </w:r>
          </w:p>
          <w:p w14:paraId="4E76B17D">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叉尺独立浮动调节高度：≥90mm；</w:t>
            </w:r>
          </w:p>
          <w:p w14:paraId="63CCACD5">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货叉后侧，安装有限位触板，该触板安全限位功能可靠，且不能损伤变压器散热片；</w:t>
            </w:r>
          </w:p>
          <w:p w14:paraId="4F4D0C68">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双叉尺开闭机构为电动螺杆传动；设机械、光电限位开关；含接近光电、防撞、激光测距等多种传感器；</w:t>
            </w:r>
          </w:p>
          <w:p w14:paraId="2DC88241">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配置吊环具备人工辅助装卸；</w:t>
            </w:r>
          </w:p>
        </w:tc>
        <w:tc>
          <w:tcPr>
            <w:tcW w:w="269" w:type="pct"/>
            <w:shd w:val="clear" w:color="auto" w:fill="auto"/>
            <w:vAlign w:val="center"/>
          </w:tcPr>
          <w:p w14:paraId="6F104E0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套</w:t>
            </w:r>
          </w:p>
        </w:tc>
        <w:tc>
          <w:tcPr>
            <w:tcW w:w="241" w:type="pct"/>
            <w:shd w:val="clear" w:color="auto" w:fill="auto"/>
            <w:vAlign w:val="center"/>
          </w:tcPr>
          <w:p w14:paraId="6540234A">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376" w:type="pct"/>
            <w:shd w:val="clear" w:color="auto" w:fill="auto"/>
            <w:vAlign w:val="center"/>
          </w:tcPr>
          <w:p w14:paraId="083711C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5AAEC46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1CED2AD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546E9C62">
            <w:pPr>
              <w:widowControl/>
              <w:snapToGrid w:val="0"/>
              <w:ind w:firstLine="0" w:firstLineChars="0"/>
              <w:rPr>
                <w:rFonts w:hint="eastAsia" w:ascii="宋体" w:hAnsi="宋体" w:eastAsia="宋体" w:cs="宋体"/>
                <w:color w:val="auto"/>
                <w:sz w:val="24"/>
                <w:szCs w:val="24"/>
              </w:rPr>
            </w:pPr>
          </w:p>
        </w:tc>
      </w:tr>
      <w:tr w14:paraId="69CB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692558C9">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593CC01C">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桁架控制模块</w:t>
            </w:r>
          </w:p>
        </w:tc>
        <w:tc>
          <w:tcPr>
            <w:tcW w:w="1647" w:type="pct"/>
            <w:shd w:val="clear" w:color="auto" w:fill="auto"/>
            <w:vAlign w:val="center"/>
          </w:tcPr>
          <w:p w14:paraId="54E6246F">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适配仓储系统接口，作业动作逻辑与调度流程适配三角形变压器夹取，桁架 PLC 控制程序参数修订，包括水平行走速度、启停缓冲加速度、垂直升降高度余量、叉取插入深度、抽插速度等，确保作业过程平稳无冲击，避免物料晃动、移位，定位准确率≥95%。</w:t>
            </w:r>
          </w:p>
        </w:tc>
        <w:tc>
          <w:tcPr>
            <w:tcW w:w="269" w:type="pct"/>
            <w:shd w:val="clear" w:color="auto" w:fill="auto"/>
            <w:vAlign w:val="center"/>
          </w:tcPr>
          <w:p w14:paraId="6B52D28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套</w:t>
            </w:r>
          </w:p>
        </w:tc>
        <w:tc>
          <w:tcPr>
            <w:tcW w:w="241" w:type="pct"/>
            <w:shd w:val="clear" w:color="auto" w:fill="auto"/>
            <w:vAlign w:val="center"/>
          </w:tcPr>
          <w:p w14:paraId="5469287D">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376" w:type="pct"/>
            <w:shd w:val="clear" w:color="auto" w:fill="auto"/>
            <w:vAlign w:val="center"/>
          </w:tcPr>
          <w:p w14:paraId="48FB216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26757611">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3C36D92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4CA9F78F">
            <w:pPr>
              <w:widowControl/>
              <w:snapToGrid w:val="0"/>
              <w:ind w:firstLine="0" w:firstLineChars="0"/>
              <w:rPr>
                <w:rFonts w:hint="eastAsia" w:ascii="宋体" w:hAnsi="宋体" w:eastAsia="宋体" w:cs="宋体"/>
                <w:color w:val="auto"/>
                <w:sz w:val="24"/>
                <w:szCs w:val="24"/>
              </w:rPr>
            </w:pPr>
          </w:p>
        </w:tc>
      </w:tr>
      <w:tr w14:paraId="617C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1FDFE0E1">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8507711">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进叉视觉图像模块</w:t>
            </w:r>
          </w:p>
        </w:tc>
        <w:tc>
          <w:tcPr>
            <w:tcW w:w="1647" w:type="pct"/>
            <w:shd w:val="clear" w:color="auto" w:fill="auto"/>
            <w:vAlign w:val="center"/>
          </w:tcPr>
          <w:p w14:paraId="6967B01F">
            <w:pPr>
              <w:widowControl/>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集不同角度、不同光照条件、不同摆放偏差下的三角形变压器（含十字底座款）实物图像样本，标注外形轮廓、底座特征、叉取定位基准点等关键特征；实现高鲁棒性的专属识别模型，复杂库区工况下的识别准确率≥95%。</w:t>
            </w:r>
          </w:p>
        </w:tc>
        <w:tc>
          <w:tcPr>
            <w:tcW w:w="269" w:type="pct"/>
            <w:shd w:val="clear" w:color="auto" w:fill="auto"/>
            <w:vAlign w:val="center"/>
          </w:tcPr>
          <w:p w14:paraId="0520591E">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套</w:t>
            </w:r>
          </w:p>
        </w:tc>
        <w:tc>
          <w:tcPr>
            <w:tcW w:w="241" w:type="pct"/>
            <w:shd w:val="clear" w:color="auto" w:fill="auto"/>
            <w:vAlign w:val="center"/>
          </w:tcPr>
          <w:p w14:paraId="6C217E6C">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376" w:type="pct"/>
            <w:shd w:val="clear" w:color="auto" w:fill="auto"/>
            <w:vAlign w:val="center"/>
          </w:tcPr>
          <w:p w14:paraId="63541CE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70DF3547">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2554FE78">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3FD67536">
            <w:pPr>
              <w:widowControl/>
              <w:snapToGrid w:val="0"/>
              <w:ind w:firstLine="0" w:firstLineChars="0"/>
              <w:rPr>
                <w:rFonts w:hint="eastAsia" w:ascii="宋体" w:hAnsi="宋体" w:eastAsia="宋体" w:cs="宋体"/>
                <w:color w:val="auto"/>
                <w:sz w:val="24"/>
                <w:szCs w:val="24"/>
              </w:rPr>
            </w:pPr>
          </w:p>
        </w:tc>
      </w:tr>
      <w:tr w14:paraId="5CBF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11513070">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5F6FD8F">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视觉定位模组</w:t>
            </w:r>
          </w:p>
        </w:tc>
        <w:tc>
          <w:tcPr>
            <w:tcW w:w="1647" w:type="pct"/>
            <w:shd w:val="clear" w:color="auto" w:fill="auto"/>
            <w:vAlign w:val="center"/>
          </w:tcPr>
          <w:p w14:paraId="3C383075">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配套光学镜头、可调辅助光源、减震安装支架；千兆网口通信，适配桁架 PLC 与仓储系统；分辨率≥1200 万像素，帧率≥25fps，定位精度≤±2mm；支持自适应曝光、镜头畸变校正，可适应库区粉尘、高低温、光照波动工况；防护等级≥IP65，工作温度 - 10℃~55℃；可采集变压器本体、十字底座及托盘轮廓图像，输出目标位置、角度偏差信号，具备设备状态自检与异常报警功能。</w:t>
            </w:r>
          </w:p>
        </w:tc>
        <w:tc>
          <w:tcPr>
            <w:tcW w:w="269" w:type="pct"/>
            <w:shd w:val="clear" w:color="auto" w:fill="auto"/>
            <w:vAlign w:val="center"/>
          </w:tcPr>
          <w:p w14:paraId="2D134E79">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套</w:t>
            </w:r>
          </w:p>
        </w:tc>
        <w:tc>
          <w:tcPr>
            <w:tcW w:w="241" w:type="pct"/>
            <w:shd w:val="clear" w:color="auto" w:fill="auto"/>
            <w:vAlign w:val="center"/>
          </w:tcPr>
          <w:p w14:paraId="7BAD0C52">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376" w:type="pct"/>
            <w:shd w:val="clear" w:color="auto" w:fill="auto"/>
            <w:vAlign w:val="center"/>
          </w:tcPr>
          <w:p w14:paraId="6FA88D3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接到供货通知后</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日内</w:t>
            </w:r>
          </w:p>
        </w:tc>
        <w:tc>
          <w:tcPr>
            <w:tcW w:w="399" w:type="pct"/>
            <w:shd w:val="clear" w:color="auto" w:fill="auto"/>
            <w:vAlign w:val="center"/>
          </w:tcPr>
          <w:p w14:paraId="260FF207">
            <w:pPr>
              <w:keepNext w:val="0"/>
              <w:keepLines w:val="0"/>
              <w:pageBreakBefore w:val="0"/>
              <w:widowControl/>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446056B6">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买方指定地点</w:t>
            </w:r>
          </w:p>
        </w:tc>
        <w:tc>
          <w:tcPr>
            <w:tcW w:w="487" w:type="pct"/>
            <w:vMerge w:val="continue"/>
            <w:shd w:val="clear" w:color="auto" w:fill="auto"/>
            <w:vAlign w:val="center"/>
          </w:tcPr>
          <w:p w14:paraId="7CAFCF37">
            <w:pPr>
              <w:widowControl/>
              <w:snapToGrid w:val="0"/>
              <w:ind w:firstLine="0" w:firstLineChars="0"/>
              <w:rPr>
                <w:rFonts w:hint="eastAsia" w:ascii="宋体" w:hAnsi="宋体" w:eastAsia="宋体" w:cs="宋体"/>
                <w:color w:val="auto"/>
                <w:sz w:val="24"/>
                <w:szCs w:val="24"/>
              </w:rPr>
            </w:pPr>
          </w:p>
        </w:tc>
      </w:tr>
      <w:tr w14:paraId="5A2E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38AD52AA">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5FB55CA">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麦克风阵列板卡</w:t>
            </w:r>
          </w:p>
        </w:tc>
        <w:tc>
          <w:tcPr>
            <w:tcW w:w="1647" w:type="pct"/>
            <w:shd w:val="clear" w:color="auto" w:fill="auto"/>
            <w:vAlign w:val="center"/>
          </w:tcPr>
          <w:p w14:paraId="6DE56A5B">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1.类型：内置不少于128单元麦克风阵列；</w:t>
            </w:r>
          </w:p>
          <w:p w14:paraId="00EF38A0">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2.指向性配置：支持不少于8个拾音区域自由配置，可独立调整各区域拾音范围，同时支持区域优先级设置；</w:t>
            </w:r>
          </w:p>
          <w:p w14:paraId="673FE5E9">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3.咪头配置：咪头数量不少于128颗，采用阵列式布局设计；</w:t>
            </w:r>
          </w:p>
          <w:p w14:paraId="54DA527F">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4.传输协议：支持AES67国际标准音频传输协议，兼容主流专业网络音频系统；</w:t>
            </w:r>
          </w:p>
          <w:p w14:paraId="3A27803F">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5.状态指示</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：配备红白双色指示灯，可直观反馈设备运行状态；</w:t>
            </w:r>
          </w:p>
          <w:p w14:paraId="6E4B539A">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6.音频传输</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：支持通过POE网线同时完成供电与音频信号传输，无需额外电源线；</w:t>
            </w:r>
          </w:p>
          <w:p w14:paraId="10F75DF3">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7.音频算法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t>：搭载128阵列专属音频算法，内置去混响、降噪、NNR、AFC、AEC、自动混音、ALC、AGC、PEQ、EXP、延时器功能；</w:t>
            </w:r>
          </w:p>
          <w:p w14:paraId="6942EFA7">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8.总谐波失真THD：整机总谐波失真THD不高于1%；</w:t>
            </w:r>
          </w:p>
          <w:p w14:paraId="70A313D5">
            <w:pPr>
              <w:ind w:firstLine="0" w:firstLine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9.调试工具：配套专属音频助手工具，可完成设备激活配网、路由配置、全参数可视化调试；</w:t>
            </w:r>
          </w:p>
          <w:p w14:paraId="7C972BC8">
            <w:pPr>
              <w:ind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000000" w:themeColor="text1"/>
                <w:sz w:val="24"/>
                <w:szCs w:val="24"/>
                <w14:textFill>
                  <w14:solidFill>
                    <w14:schemeClr w14:val="tx1"/>
                  </w14:solidFill>
                </w14:textFill>
              </w:rPr>
              <w:t>10.模拟接口：支持不少于1路LINE IN、不少于2路LINE OUT模拟接口，可直接对接传统模拟音频系统；</w:t>
            </w:r>
          </w:p>
        </w:tc>
        <w:tc>
          <w:tcPr>
            <w:tcW w:w="269" w:type="pct"/>
            <w:shd w:val="clear" w:color="auto" w:fill="auto"/>
            <w:vAlign w:val="center"/>
          </w:tcPr>
          <w:p w14:paraId="5DA4B455">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3E94AAAF">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3</w:t>
            </w:r>
          </w:p>
        </w:tc>
        <w:tc>
          <w:tcPr>
            <w:tcW w:w="376" w:type="pct"/>
            <w:shd w:val="clear" w:color="auto" w:fill="auto"/>
            <w:vAlign w:val="center"/>
          </w:tcPr>
          <w:p w14:paraId="5133A125">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2E18A1F6">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7555AEB9">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615F0BB0">
            <w:pPr>
              <w:widowControl/>
              <w:snapToGrid w:val="0"/>
              <w:ind w:firstLine="0" w:firstLineChars="0"/>
              <w:rPr>
                <w:rFonts w:hint="eastAsia" w:ascii="宋体" w:hAnsi="宋体" w:eastAsia="宋体" w:cs="宋体"/>
                <w:sz w:val="24"/>
                <w:szCs w:val="24"/>
              </w:rPr>
            </w:pPr>
          </w:p>
        </w:tc>
      </w:tr>
      <w:tr w14:paraId="66A3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03D939E9">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5B6DB5E1">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声学导音与密封结构件</w:t>
            </w:r>
          </w:p>
        </w:tc>
        <w:tc>
          <w:tcPr>
            <w:tcW w:w="1647" w:type="pct"/>
            <w:shd w:val="clear" w:color="auto" w:fill="auto"/>
            <w:vAlign w:val="center"/>
          </w:tcPr>
          <w:p w14:paraId="5271B189">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rPr>
              <w:tab/>
            </w:r>
            <w:r>
              <w:rPr>
                <w:rFonts w:hint="eastAsia" w:ascii="宋体" w:hAnsi="宋体" w:eastAsia="宋体" w:cs="宋体"/>
                <w:sz w:val="24"/>
                <w:szCs w:val="24"/>
              </w:rPr>
              <w:t>外形设计：采用天花板方块状全金属外壳设计，适配吊顶嵌入式安装场景；</w:t>
            </w:r>
          </w:p>
          <w:p w14:paraId="117805C6">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2.频响范围：频响范围不窄于100Hz~20KHz；</w:t>
            </w:r>
          </w:p>
          <w:p w14:paraId="4F3BF11C">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3.灵敏度：麦克风灵敏度不高于-38dBv；</w:t>
            </w:r>
          </w:p>
          <w:p w14:paraId="5DE61AF9">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4.信噪比：整机信噪比不低于68dB；</w:t>
            </w:r>
          </w:p>
          <w:p w14:paraId="7098367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5.动态范围：音频动态范围不低于104dB；</w:t>
            </w:r>
          </w:p>
          <w:p w14:paraId="1C08783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6.过载声压AOP：最大过载声压级不低于130dB；</w:t>
            </w:r>
          </w:p>
          <w:p w14:paraId="75A3EAB1">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7.采样规格：音频采样率不低于48kHz，采样深度不低于24bit；</w:t>
            </w:r>
          </w:p>
          <w:p w14:paraId="370B0235">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8.拾音范围：有效拾音半径不小于5m，可覆盖常规中小型会议室全区域。</w:t>
            </w:r>
          </w:p>
          <w:p w14:paraId="69AF3573">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9.安装方式：支持吸顶装、吊装两种安装形态，适配天花板方块状安装场景。</w:t>
            </w:r>
          </w:p>
        </w:tc>
        <w:tc>
          <w:tcPr>
            <w:tcW w:w="269" w:type="pct"/>
            <w:shd w:val="clear" w:color="auto" w:fill="auto"/>
            <w:vAlign w:val="center"/>
          </w:tcPr>
          <w:p w14:paraId="6FBD9926">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1794E4E5">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3</w:t>
            </w:r>
          </w:p>
        </w:tc>
        <w:tc>
          <w:tcPr>
            <w:tcW w:w="376" w:type="pct"/>
            <w:shd w:val="clear" w:color="auto" w:fill="auto"/>
            <w:vAlign w:val="center"/>
          </w:tcPr>
          <w:p w14:paraId="0851FFA6">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55CE6937">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0D420EEC">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51293EA9">
            <w:pPr>
              <w:widowControl/>
              <w:snapToGrid w:val="0"/>
              <w:ind w:firstLine="0" w:firstLineChars="0"/>
              <w:rPr>
                <w:rFonts w:hint="eastAsia" w:ascii="宋体" w:hAnsi="宋体" w:eastAsia="宋体" w:cs="宋体"/>
                <w:sz w:val="24"/>
                <w:szCs w:val="24"/>
              </w:rPr>
            </w:pPr>
          </w:p>
        </w:tc>
      </w:tr>
      <w:tr w14:paraId="5464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055F51F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7B64B6AF">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数字功放板卡</w:t>
            </w:r>
          </w:p>
        </w:tc>
        <w:tc>
          <w:tcPr>
            <w:tcW w:w="1647" w:type="pct"/>
            <w:shd w:val="clear" w:color="auto" w:fill="auto"/>
            <w:vAlign w:val="center"/>
          </w:tcPr>
          <w:p w14:paraId="26870FC1">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1.本地处理能力：内置不少于4路独立混音能力，可大幅节省后端音频处理器资源，适配小场景低成本快速部署；</w:t>
            </w:r>
          </w:p>
          <w:p w14:paraId="5458CE66">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2.内置音频算法：内置音量调节、延时器、混音、高通滤波器、低通滤波器、参量均衡器、压缩器、功率保护、数字分频器、噪声门全功能音频处理模块；</w:t>
            </w:r>
          </w:p>
          <w:p w14:paraId="1050B997">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3.设备保护机制：内置过热保护、过压保护、欠压保护、短路保护多重防护机制，保障设备长期稳定运行；</w:t>
            </w:r>
          </w:p>
          <w:p w14:paraId="59BFFEE5">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4.配套软件：配套音频助手调试工具。</w:t>
            </w:r>
          </w:p>
        </w:tc>
        <w:tc>
          <w:tcPr>
            <w:tcW w:w="269" w:type="pct"/>
            <w:shd w:val="clear" w:color="auto" w:fill="auto"/>
            <w:vAlign w:val="center"/>
          </w:tcPr>
          <w:p w14:paraId="3233302B">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577C83F3">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8</w:t>
            </w:r>
          </w:p>
        </w:tc>
        <w:tc>
          <w:tcPr>
            <w:tcW w:w="376" w:type="pct"/>
            <w:shd w:val="clear" w:color="auto" w:fill="auto"/>
            <w:vAlign w:val="center"/>
          </w:tcPr>
          <w:p w14:paraId="66DD2441">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5DAF74DA">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45B583B6">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5DE407AD">
            <w:pPr>
              <w:widowControl/>
              <w:snapToGrid w:val="0"/>
              <w:ind w:firstLine="0" w:firstLineChars="0"/>
              <w:rPr>
                <w:rFonts w:hint="eastAsia" w:ascii="宋体" w:hAnsi="宋体" w:eastAsia="宋体" w:cs="宋体"/>
                <w:sz w:val="24"/>
                <w:szCs w:val="24"/>
              </w:rPr>
            </w:pPr>
          </w:p>
        </w:tc>
      </w:tr>
      <w:tr w14:paraId="68E4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44E803C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7B42F76">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顶吸扩音模组</w:t>
            </w:r>
          </w:p>
        </w:tc>
        <w:tc>
          <w:tcPr>
            <w:tcW w:w="1647" w:type="pct"/>
            <w:shd w:val="clear" w:color="auto" w:fill="auto"/>
            <w:vAlign w:val="center"/>
          </w:tcPr>
          <w:p w14:paraId="30A6E1A6">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1.设备类型：采用6.5寸低音+1.2寸高音同轴单元设计；</w:t>
            </w:r>
          </w:p>
          <w:p w14:paraId="57414812">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2.单元材质：低音单元采用羊毛纤维振膜，高音单元采用进口天然蚕丝振膜，保障人声醇厚自然、高频细节丰富；</w:t>
            </w:r>
          </w:p>
          <w:p w14:paraId="0C5F2134">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3.供电模式：同时支持IEEE 802.3af（PoE）、IEEE 802.3at（PoE+）、IEEE 802.3bt（PoE++）三种标准PoE供电模式；</w:t>
            </w:r>
          </w:p>
          <w:p w14:paraId="3821E60B">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4.部署管理：单根标准网线即可完成供电与音频传输，接入系统后支持集中管理、便捷配置、实时监控、远程设备诊断；</w:t>
            </w:r>
          </w:p>
          <w:p w14:paraId="027BD000">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5.安装结构：配备前面板接口、便携拉手带、牢固安装支架、无边框磁吸网罩，支持快速接线部署，音箱可稳固咬合天花板，大音量下无震颤异响；</w:t>
            </w:r>
          </w:p>
          <w:p w14:paraId="49A226C1">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6.外观设计：音箱主体为黑色金属材质，网罩支持黑白双色可选，可适配不同建筑装修风格，实现声学设备与环境美学融合；</w:t>
            </w:r>
          </w:p>
          <w:p w14:paraId="74E65680">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7.网络接口：至少配备1个RJ45百兆以太网口，仅支持网络音频输入，无额外模拟音频输出接口；</w:t>
            </w:r>
          </w:p>
          <w:p w14:paraId="65C818F4">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8.基础功能：配备红白双色运行状态指示灯，支持物理复位按键，长按可恢复出厂设置；</w:t>
            </w:r>
          </w:p>
          <w:p w14:paraId="6CEE12AC">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 xml:space="preserve">9.声学覆盖：扬声器锥形覆盖角度不小于120°，可均匀覆盖常规建筑层高下的扩声区域； </w:t>
            </w:r>
          </w:p>
          <w:p w14:paraId="6AC92372">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10.频响特性：-3dB频响范围不窄于100Hz~20kHz，-10dB频响范围不窄于74Hz~20kHz，全频段音频还原度优异；</w:t>
            </w:r>
          </w:p>
        </w:tc>
        <w:tc>
          <w:tcPr>
            <w:tcW w:w="269" w:type="pct"/>
            <w:shd w:val="clear" w:color="auto" w:fill="auto"/>
            <w:vAlign w:val="center"/>
          </w:tcPr>
          <w:p w14:paraId="2661C112">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5CEA0EAA">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8</w:t>
            </w:r>
          </w:p>
        </w:tc>
        <w:tc>
          <w:tcPr>
            <w:tcW w:w="376" w:type="pct"/>
            <w:shd w:val="clear" w:color="auto" w:fill="auto"/>
            <w:vAlign w:val="center"/>
          </w:tcPr>
          <w:p w14:paraId="13134EE5">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180F91BD">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2EFBD21C">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59097C13">
            <w:pPr>
              <w:widowControl/>
              <w:snapToGrid w:val="0"/>
              <w:ind w:firstLine="0" w:firstLineChars="0"/>
              <w:rPr>
                <w:rFonts w:hint="eastAsia" w:ascii="宋体" w:hAnsi="宋体" w:eastAsia="宋体" w:cs="宋体"/>
                <w:sz w:val="24"/>
                <w:szCs w:val="24"/>
              </w:rPr>
            </w:pPr>
          </w:p>
        </w:tc>
      </w:tr>
      <w:tr w14:paraId="1968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1C8B6A22">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3311B10D">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会议控制模组</w:t>
            </w:r>
          </w:p>
        </w:tc>
        <w:tc>
          <w:tcPr>
            <w:tcW w:w="1647" w:type="pct"/>
            <w:shd w:val="clear" w:color="auto" w:fill="auto"/>
            <w:vAlign w:val="center"/>
          </w:tcPr>
          <w:p w14:paraId="248D5215">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1.外壳类型：不少于8路专业电源时序器，采用1U标准机架式机身，面板为拉丝铝合金材质</w:t>
            </w:r>
          </w:p>
          <w:p w14:paraId="60668414">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2.显示配备：不小于2寸的中英文智能显示窗，可实时显示当前电压、日期时间、通道开关状态；</w:t>
            </w:r>
          </w:p>
          <w:p w14:paraId="2B2FF467">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3.电磁防护：标配电源EMI滤波器，可有效抑制电网电磁噪声，净化供电环境；</w:t>
            </w:r>
          </w:p>
          <w:p w14:paraId="6522B73C">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4.中控接口：至少配置1路RS232、1路RS485通讯接口，支持对接外部中控设备实现远程控制；</w:t>
            </w:r>
          </w:p>
          <w:p w14:paraId="604ADBB7">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5.级联能力：支持通过RS485接口实现多设备级联管理，可级联控制的设备数量不少于16台；</w:t>
            </w:r>
          </w:p>
          <w:p w14:paraId="28293031">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6.定时功能：内置硬件时钟芯片，支持按年/月/日/时/分/秒精确设置定时开关机，覆盖周一至周日任意时段，支持特定日期的循环/非循环定时任务；</w:t>
            </w:r>
          </w:p>
        </w:tc>
        <w:tc>
          <w:tcPr>
            <w:tcW w:w="269" w:type="pct"/>
            <w:shd w:val="clear" w:color="auto" w:fill="auto"/>
            <w:vAlign w:val="center"/>
          </w:tcPr>
          <w:p w14:paraId="15472A0A">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13F3CDB2">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376" w:type="pct"/>
            <w:shd w:val="clear" w:color="auto" w:fill="auto"/>
            <w:vAlign w:val="center"/>
          </w:tcPr>
          <w:p w14:paraId="3047761B">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26AACF7D">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73270FE9">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1891D24A">
            <w:pPr>
              <w:widowControl/>
              <w:snapToGrid w:val="0"/>
              <w:ind w:firstLine="0" w:firstLineChars="0"/>
              <w:rPr>
                <w:rFonts w:hint="eastAsia" w:ascii="宋体" w:hAnsi="宋体" w:eastAsia="宋体" w:cs="宋体"/>
                <w:sz w:val="24"/>
                <w:szCs w:val="24"/>
              </w:rPr>
            </w:pPr>
          </w:p>
        </w:tc>
      </w:tr>
      <w:tr w14:paraId="52A8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2F06315E">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258B39F">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供电模组</w:t>
            </w:r>
          </w:p>
        </w:tc>
        <w:tc>
          <w:tcPr>
            <w:tcW w:w="1647" w:type="pct"/>
            <w:shd w:val="clear" w:color="auto" w:fill="auto"/>
            <w:vAlign w:val="center"/>
          </w:tcPr>
          <w:p w14:paraId="139CB0D3">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1.产品类型：单口非标准Passive PoE供电注入器，整机最大输出功率不低于60W；</w:t>
            </w:r>
          </w:p>
          <w:p w14:paraId="091A0F3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2.端口规格：至少提供1个2500Base-T（2.5G）以太网电口，支持2.5G及以下速率数据传输；</w:t>
            </w:r>
          </w:p>
          <w:p w14:paraId="2B72EDF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3.供电输出：输出直流电压不低于56V，输出电流不低于1.08A，采用4对线全线路供电；</w:t>
            </w:r>
          </w:p>
          <w:p w14:paraId="1168CB5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4.输入电源：支持交流输入电压范围100-240V AC，50/60Hz，最大输入电流不低于0.5A；</w:t>
            </w:r>
          </w:p>
          <w:p w14:paraId="58FD93EA">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5.物理尺寸：设备整机长度不小于135mm，宽度不小于60mm，重量不低于220g；</w:t>
            </w:r>
          </w:p>
          <w:p w14:paraId="51D23117">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6.工作环境：工作温度覆盖范围至少为-10℃~+45℃，存储温度不窄于-40℃~+70℃；</w:t>
            </w:r>
          </w:p>
          <w:p w14:paraId="77266A4C">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7.浪涌保护：端口浪涌保护电压不低于65V，最大放电电流不低于500A（8/20µs）。</w:t>
            </w:r>
          </w:p>
        </w:tc>
        <w:tc>
          <w:tcPr>
            <w:tcW w:w="269" w:type="pct"/>
            <w:shd w:val="clear" w:color="auto" w:fill="auto"/>
            <w:vAlign w:val="center"/>
          </w:tcPr>
          <w:p w14:paraId="5D20B999">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497097E1">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8</w:t>
            </w:r>
          </w:p>
        </w:tc>
        <w:tc>
          <w:tcPr>
            <w:tcW w:w="376" w:type="pct"/>
            <w:shd w:val="clear" w:color="auto" w:fill="auto"/>
            <w:vAlign w:val="center"/>
          </w:tcPr>
          <w:p w14:paraId="2FBDD45E">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5BDE701D">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2C7E101">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038951DD">
            <w:pPr>
              <w:widowControl/>
              <w:snapToGrid w:val="0"/>
              <w:ind w:firstLine="0" w:firstLineChars="0"/>
              <w:rPr>
                <w:rFonts w:hint="eastAsia" w:ascii="宋体" w:hAnsi="宋体" w:eastAsia="宋体" w:cs="宋体"/>
                <w:sz w:val="24"/>
                <w:szCs w:val="24"/>
              </w:rPr>
            </w:pPr>
          </w:p>
        </w:tc>
      </w:tr>
      <w:tr w14:paraId="09927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7B31C102">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6E107E5C">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音频处理板卡</w:t>
            </w:r>
          </w:p>
        </w:tc>
        <w:tc>
          <w:tcPr>
            <w:tcW w:w="1647" w:type="pct"/>
            <w:shd w:val="clear" w:color="auto" w:fill="auto"/>
            <w:vAlign w:val="center"/>
          </w:tcPr>
          <w:p w14:paraId="34B6EC49">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1.外壳类型：采用1U标准19英寸机架式机箱，支持标准机柜安装；</w:t>
            </w:r>
          </w:p>
          <w:p w14:paraId="441563C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2.模拟输入通道：模拟输入通道总数不少于16路，支持自定义分配通道路数，适配不同场景接入需求；</w:t>
            </w:r>
          </w:p>
          <w:p w14:paraId="5DC3DF9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3.模拟输出通道：模拟输出通道总数不少于16路，支持自定义分配通道路数，灵活匹配后端扩声设备；</w:t>
            </w:r>
          </w:p>
          <w:p w14:paraId="41B61185">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4.网络输入接口：至少配备2个RJ45网络音频输入接口，支持不少于8路网络音频通道输入；</w:t>
            </w:r>
          </w:p>
          <w:p w14:paraId="52005E1A">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5.网络输出接口：至少配备2个RJ45网络音频输出接口，支持不少于8路网络音频通道输出；</w:t>
            </w:r>
          </w:p>
          <w:p w14:paraId="16E5D3D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6.音频传输协议：完全支持AES67国际标准音频传输协议，同时兼容Dante协议，可对接主流专业网络音频系统；</w:t>
            </w:r>
          </w:p>
          <w:p w14:paraId="7389EFB0">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7.显示与操作：搭载不小于3英寸全彩高清显示屏，搭配飞梭物理按键，支持本地可视化参数调节；</w:t>
            </w:r>
          </w:p>
          <w:p w14:paraId="086338EE">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8.DSP核心算法：内置不少于12段PEQ、高低通滤波器、噪声门、压缩器、扩展器、31段GEQ、AGC、AEC、ANS、反馈抑制器、闪避器、矩阵混音、自动混音、延时器、反相等全功能音频处理模块；</w:t>
            </w:r>
          </w:p>
          <w:p w14:paraId="6C904592">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9.调试客户端：支持接入专属音频助手客户端，可完成网络搭建、系统配置、设备控制、参数调节、算法应用、音频全流程调试；</w:t>
            </w:r>
          </w:p>
          <w:p w14:paraId="63178FF0">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10.控制接口配置：至少配备2个RJ45网口、1个RS232接口、1个RS485接口、8个GPIO控制接口、2个USB接口，满足多设备联动控制需求；</w:t>
            </w:r>
          </w:p>
          <w:p w14:paraId="4617A292">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11.幻象供电：支持48V幻象供电，可直接对接有源麦克风等专业音频终端；</w:t>
            </w:r>
          </w:p>
          <w:p w14:paraId="66F8CD65">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12.共模抑制比：整机共模抑制比不低于70dB，有效抑制线路共模噪声干扰；</w:t>
            </w:r>
          </w:p>
          <w:p w14:paraId="02D205EA">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13.输入动态范围：输入动态范围不低于110dB@21dBu，不同输入电平档位下动态范围均不低于103dB；</w:t>
            </w:r>
          </w:p>
        </w:tc>
        <w:tc>
          <w:tcPr>
            <w:tcW w:w="269" w:type="pct"/>
            <w:shd w:val="clear" w:color="auto" w:fill="auto"/>
            <w:vAlign w:val="center"/>
          </w:tcPr>
          <w:p w14:paraId="14576285">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085BC127">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376" w:type="pct"/>
            <w:shd w:val="clear" w:color="auto" w:fill="auto"/>
            <w:vAlign w:val="center"/>
          </w:tcPr>
          <w:p w14:paraId="4C90B30F">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4AD375FB">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DB964D1">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010008A6">
            <w:pPr>
              <w:widowControl/>
              <w:snapToGrid w:val="0"/>
              <w:ind w:firstLine="0" w:firstLineChars="0"/>
              <w:rPr>
                <w:rFonts w:hint="eastAsia" w:ascii="宋体" w:hAnsi="宋体" w:eastAsia="宋体" w:cs="宋体"/>
                <w:sz w:val="24"/>
                <w:szCs w:val="24"/>
              </w:rPr>
            </w:pPr>
          </w:p>
        </w:tc>
      </w:tr>
      <w:tr w14:paraId="0399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2F3E539A">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1C054EF">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通信组件</w:t>
            </w:r>
          </w:p>
        </w:tc>
        <w:tc>
          <w:tcPr>
            <w:tcW w:w="1647" w:type="pct"/>
            <w:shd w:val="clear" w:color="auto" w:fill="auto"/>
            <w:vAlign w:val="center"/>
          </w:tcPr>
          <w:p w14:paraId="3FB4019F">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1.外壳类型：采用1U标准机架式高强度金属外壳；</w:t>
            </w:r>
          </w:p>
          <w:p w14:paraId="590AD88E">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2.端口配置：至少提供24个千兆PoE电口、1个千兆非PoE电口、1个千兆SFP光口，整机端口总数不少于26个；</w:t>
            </w:r>
          </w:p>
          <w:p w14:paraId="5E42D7E3">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3.交换性能：交换容量不低于52Gbps，包转发率不低于36.688Mpps，MAC地址表容量不低于8K；</w:t>
            </w:r>
          </w:p>
          <w:p w14:paraId="5D50651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4.PoE供电标准：完全兼容IEEE 802.3af、IEEE 802.3at国际标准，单PoE端口最大输出功率不低于30W；</w:t>
            </w:r>
          </w:p>
          <w:p w14:paraId="696AC7D4">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5.整机PoE功率：整机最大PoE输出功率不低于370W，整机最大功耗不超过400W；</w:t>
            </w:r>
          </w:p>
          <w:p w14:paraId="09CB358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6.供电线序：支持8芯全线路供电，网线1/2/3/6和4/5/7/8可同时供电，适配高功率PoE终端；</w:t>
            </w:r>
          </w:p>
          <w:p w14:paraId="43218A8F">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7.传输距离：PoE端口支持扩展模式，最远传输距离不低于300米，适配远距离安防监控场景；</w:t>
            </w:r>
          </w:p>
          <w:p w14:paraId="11B0C92B">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8.浪涌防护：PoE端口浪涌防护等级不低于6KV，可有效抵御电网浪涌和雷击冲击；</w:t>
            </w:r>
          </w:p>
          <w:p w14:paraId="0FD9F04B">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9.智能PoE功能：内置PoE看门狗功能，可自动检测无响应的PoE终端并远程重启，支持PoE输出功率智能管理；</w:t>
            </w:r>
          </w:p>
          <w:p w14:paraId="28C3251E">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10.二层协议支持：支持STP/RSTP环路防护、802.1Q VLAN（最大VLAN ID不小于4094）、静态链路聚合、端口镜像、端口隔离功能；</w:t>
            </w:r>
          </w:p>
          <w:p w14:paraId="350FCA5F">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11.流量控制：支持基于广播、组播、未知单播的风暴控制，支持所有端口双向限速，支持SP/WRR优先级调度QoS；</w:t>
            </w:r>
          </w:p>
          <w:p w14:paraId="635B1468">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12.管理方式：支持iVMS-4200客户端、海康互联APP双端管理，支持可视化安防网络拓扑展示、远程设备告警、远程升级、线缆检测功能；</w:t>
            </w:r>
          </w:p>
          <w:p w14:paraId="4D35A91C">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13.环境适应性：工作温度覆盖范围不窄于0℃~45℃，存储温度不窄于-40℃~85℃，工作湿度5%~95%无凝露；</w:t>
            </w:r>
          </w:p>
        </w:tc>
        <w:tc>
          <w:tcPr>
            <w:tcW w:w="269" w:type="pct"/>
            <w:shd w:val="clear" w:color="auto" w:fill="auto"/>
            <w:vAlign w:val="center"/>
          </w:tcPr>
          <w:p w14:paraId="74539408">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6FE46F14">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376" w:type="pct"/>
            <w:shd w:val="clear" w:color="auto" w:fill="auto"/>
            <w:vAlign w:val="center"/>
          </w:tcPr>
          <w:p w14:paraId="2CC2C9CD">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接到供货通知后15日内</w:t>
            </w:r>
          </w:p>
        </w:tc>
        <w:tc>
          <w:tcPr>
            <w:tcW w:w="399" w:type="pct"/>
            <w:shd w:val="clear" w:color="auto" w:fill="auto"/>
            <w:vAlign w:val="center"/>
          </w:tcPr>
          <w:p w14:paraId="05932B73">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5F8386CD">
            <w:pPr>
              <w:widowControl/>
              <w:snapToGrid w:val="0"/>
              <w:ind w:firstLine="0" w:firstLineChars="0"/>
              <w:rPr>
                <w:rFonts w:hint="eastAsia" w:ascii="宋体" w:hAnsi="宋体" w:eastAsia="宋体" w:cs="宋体"/>
                <w:color w:val="auto"/>
                <w:sz w:val="24"/>
                <w:szCs w:val="24"/>
              </w:rPr>
            </w:pPr>
            <w:r>
              <w:rPr>
                <w:rFonts w:hint="eastAsia" w:ascii="宋体" w:hAnsi="宋体" w:eastAsia="宋体" w:cs="宋体"/>
                <w:sz w:val="24"/>
                <w:szCs w:val="24"/>
              </w:rPr>
              <w:t>买方指定地点</w:t>
            </w:r>
          </w:p>
        </w:tc>
        <w:tc>
          <w:tcPr>
            <w:tcW w:w="487" w:type="pct"/>
            <w:vMerge w:val="continue"/>
            <w:shd w:val="clear" w:color="auto" w:fill="auto"/>
            <w:vAlign w:val="center"/>
          </w:tcPr>
          <w:p w14:paraId="1FC0E5D9">
            <w:pPr>
              <w:widowControl/>
              <w:snapToGrid w:val="0"/>
              <w:ind w:firstLine="0" w:firstLineChars="0"/>
              <w:rPr>
                <w:rFonts w:hint="eastAsia" w:ascii="宋体" w:hAnsi="宋体" w:eastAsia="宋体" w:cs="宋体"/>
                <w:sz w:val="24"/>
                <w:szCs w:val="24"/>
              </w:rPr>
            </w:pPr>
          </w:p>
        </w:tc>
      </w:tr>
      <w:tr w14:paraId="32D1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continue"/>
          </w:tcPr>
          <w:p w14:paraId="40298DAD">
            <w:pPr>
              <w:widowControl/>
              <w:snapToGrid w:val="0"/>
              <w:ind w:firstLine="0" w:firstLineChars="0"/>
              <w:rPr>
                <w:rFonts w:hint="eastAsia" w:ascii="宋体" w:hAnsi="宋体" w:eastAsia="宋体" w:cs="宋体"/>
                <w:color w:val="auto"/>
                <w:sz w:val="24"/>
                <w:szCs w:val="24"/>
              </w:rPr>
            </w:pPr>
          </w:p>
        </w:tc>
        <w:tc>
          <w:tcPr>
            <w:tcW w:w="619" w:type="pct"/>
            <w:shd w:val="clear" w:color="auto" w:fill="auto"/>
            <w:vAlign w:val="center"/>
          </w:tcPr>
          <w:p w14:paraId="4D92640E">
            <w:pPr>
              <w:widowControl/>
              <w:snapToGrid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rPr>
              <w:t>音量控制组件</w:t>
            </w:r>
          </w:p>
        </w:tc>
        <w:tc>
          <w:tcPr>
            <w:tcW w:w="1647" w:type="pct"/>
            <w:shd w:val="clear" w:color="auto" w:fill="auto"/>
            <w:vAlign w:val="center"/>
          </w:tcPr>
          <w:p w14:paraId="5F5398BF">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1.管理面板：墙装控制面板，支持多类音频终端的音量关联集中管控；</w:t>
            </w:r>
          </w:p>
          <w:p w14:paraId="01385C41">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2.终端兼容能力：支持对接广播类网络音箱、音柱产品实现音量关联控制；支持对接功放产品实现通道输出音量关联控制；支持对接拾音器产品实现输出音量关联控制；</w:t>
            </w:r>
          </w:p>
          <w:p w14:paraId="41C12B0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3.触控交互功能：搭载可视化触摸屏幕，支持一键全局静音及独立通道单独静音；支持通道音量滑动调节；支持屏幕亮度自定义调节；支持息屏模式及待机时间可配置；</w:t>
            </w:r>
          </w:p>
          <w:p w14:paraId="5381FCFB">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4.屏幕显示配置：屏幕左上角及待机界面可实时显示当前时间；屏幕右上角可实时展示网络连接状态或设备关联状态；</w:t>
            </w:r>
          </w:p>
          <w:p w14:paraId="206931EA">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5.机身材质：整机外壳采用阻燃级工程材料，符合消防安全相关标准；</w:t>
            </w:r>
          </w:p>
          <w:p w14:paraId="1F13FE7D">
            <w:pPr>
              <w:widowControl/>
              <w:adjustRightInd w:val="0"/>
              <w:snapToGrid w:val="0"/>
              <w:ind w:firstLine="0" w:firstLineChars="0"/>
              <w:rPr>
                <w:rFonts w:hint="eastAsia" w:ascii="宋体" w:hAnsi="宋体" w:eastAsia="宋体" w:cs="宋体"/>
                <w:sz w:val="24"/>
                <w:szCs w:val="24"/>
              </w:rPr>
            </w:pPr>
            <w:r>
              <w:rPr>
                <w:rFonts w:hint="eastAsia" w:ascii="宋体" w:hAnsi="宋体" w:eastAsia="宋体" w:cs="宋体"/>
                <w:sz w:val="24"/>
                <w:szCs w:val="24"/>
              </w:rPr>
              <w:t>6.安装方式：支持标准墙壁嵌入式安装，适配常规86型底盒安装场景；</w:t>
            </w:r>
          </w:p>
          <w:p w14:paraId="31E6862E">
            <w:pPr>
              <w:widowControl/>
              <w:adjustRightInd w:val="0"/>
              <w:snapToGrid w:val="0"/>
              <w:ind w:firstLine="0" w:firstLineChars="0"/>
              <w:rPr>
                <w:rFonts w:hint="eastAsia" w:ascii="宋体" w:hAnsi="宋体" w:eastAsia="宋体" w:cs="宋体"/>
                <w:color w:val="auto"/>
                <w:sz w:val="24"/>
                <w:szCs w:val="24"/>
                <w:lang w:val="en-US" w:eastAsia="zh-CN"/>
              </w:rPr>
            </w:pPr>
            <w:r>
              <w:rPr>
                <w:rFonts w:hint="eastAsia" w:ascii="宋体" w:hAnsi="宋体" w:eastAsia="宋体" w:cs="宋体"/>
                <w:sz w:val="24"/>
                <w:szCs w:val="24"/>
              </w:rPr>
              <w:t>7.通道管控能力：支持不少于4个独立控制通道，每个通道内最多可管控的网络设备数量不少于16台；</w:t>
            </w:r>
          </w:p>
        </w:tc>
        <w:tc>
          <w:tcPr>
            <w:tcW w:w="269" w:type="pct"/>
            <w:shd w:val="clear" w:color="auto" w:fill="auto"/>
            <w:vAlign w:val="center"/>
          </w:tcPr>
          <w:p w14:paraId="329F8937">
            <w:pPr>
              <w:widowControl/>
              <w:snapToGrid w:val="0"/>
              <w:ind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sz w:val="24"/>
                <w:szCs w:val="24"/>
                <w14:textFill>
                  <w14:solidFill>
                    <w14:schemeClr w14:val="tx1"/>
                  </w14:solidFill>
                </w14:textFill>
              </w:rPr>
              <w:t>套</w:t>
            </w:r>
          </w:p>
        </w:tc>
        <w:tc>
          <w:tcPr>
            <w:tcW w:w="241" w:type="pct"/>
            <w:shd w:val="clear" w:color="auto" w:fill="auto"/>
            <w:vAlign w:val="center"/>
          </w:tcPr>
          <w:p w14:paraId="522D6E3A">
            <w:pPr>
              <w:widowControl/>
              <w:snapToGrid w:val="0"/>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376" w:type="pct"/>
            <w:shd w:val="clear" w:color="auto" w:fill="auto"/>
            <w:vAlign w:val="center"/>
          </w:tcPr>
          <w:p w14:paraId="1150B682">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rPr>
              <w:t>接到供货通知后15日内</w:t>
            </w:r>
          </w:p>
        </w:tc>
        <w:tc>
          <w:tcPr>
            <w:tcW w:w="399" w:type="pct"/>
            <w:shd w:val="clear" w:color="auto" w:fill="auto"/>
            <w:vAlign w:val="center"/>
          </w:tcPr>
          <w:p w14:paraId="08F7CCE5">
            <w:pPr>
              <w:keepNext w:val="0"/>
              <w:keepLines w:val="0"/>
              <w:pageBreakBefore w:val="0"/>
              <w:widowControl/>
              <w:kinsoku/>
              <w:wordWrap/>
              <w:overflowPunct/>
              <w:topLinePunct w:val="0"/>
              <w:autoSpaceDE/>
              <w:autoSpaceDN/>
              <w:bidi w:val="0"/>
              <w:adjustRightInd/>
              <w:snapToGrid w:val="0"/>
              <w:ind w:firstLine="0" w:firstLine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年</w:t>
            </w:r>
          </w:p>
        </w:tc>
        <w:tc>
          <w:tcPr>
            <w:tcW w:w="399" w:type="pct"/>
            <w:shd w:val="clear" w:color="auto" w:fill="auto"/>
            <w:vAlign w:val="center"/>
          </w:tcPr>
          <w:p w14:paraId="68A3462C">
            <w:pPr>
              <w:widowControl/>
              <w:snapToGrid w:val="0"/>
              <w:ind w:firstLine="0"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rPr>
              <w:t>买方指定地点</w:t>
            </w:r>
          </w:p>
        </w:tc>
        <w:tc>
          <w:tcPr>
            <w:tcW w:w="487" w:type="pct"/>
            <w:vMerge w:val="continue"/>
            <w:shd w:val="clear" w:color="auto" w:fill="auto"/>
            <w:vAlign w:val="center"/>
          </w:tcPr>
          <w:p w14:paraId="04D27A41">
            <w:pPr>
              <w:widowControl/>
              <w:snapToGrid w:val="0"/>
              <w:ind w:firstLine="0" w:firstLineChars="0"/>
              <w:rPr>
                <w:rFonts w:hint="eastAsia" w:ascii="宋体" w:hAnsi="宋体" w:eastAsia="宋体" w:cs="宋体"/>
                <w:sz w:val="24"/>
                <w:szCs w:val="24"/>
              </w:rPr>
            </w:pPr>
          </w:p>
        </w:tc>
      </w:tr>
    </w:tbl>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5"/>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5"/>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5"/>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5"/>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3084CFA"/>
    <w:rsid w:val="07AF45F8"/>
    <w:rsid w:val="07F831B2"/>
    <w:rsid w:val="0DED6017"/>
    <w:rsid w:val="16575827"/>
    <w:rsid w:val="1E71154D"/>
    <w:rsid w:val="1F4B3000"/>
    <w:rsid w:val="247A4BEB"/>
    <w:rsid w:val="26367679"/>
    <w:rsid w:val="37DC3A83"/>
    <w:rsid w:val="39333B77"/>
    <w:rsid w:val="3E0F4E6E"/>
    <w:rsid w:val="4277023E"/>
    <w:rsid w:val="4A5767AB"/>
    <w:rsid w:val="51D14780"/>
    <w:rsid w:val="525E5C4F"/>
    <w:rsid w:val="53BA1881"/>
    <w:rsid w:val="55AA3239"/>
    <w:rsid w:val="5BE36C55"/>
    <w:rsid w:val="5E2F405E"/>
    <w:rsid w:val="60601D56"/>
    <w:rsid w:val="613320B7"/>
    <w:rsid w:val="629E5F73"/>
    <w:rsid w:val="656D7233"/>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2">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styleId="5">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styleId="6">
    <w:name w:val="List"/>
    <w:basedOn w:val="1"/>
    <w:qFormat/>
    <w:uiPriority w:val="0"/>
    <w:pPr>
      <w:ind w:left="200" w:hanging="200" w:hangingChars="200"/>
      <w:contextualSpacing/>
    </w:pPr>
  </w:style>
  <w:style w:type="paragraph" w:styleId="7">
    <w:name w:val="Body Text First Indent 2"/>
    <w:basedOn w:val="3"/>
    <w:next w:val="8"/>
    <w:qFormat/>
    <w:uiPriority w:val="0"/>
    <w:pPr>
      <w:ind w:left="0" w:leftChars="0" w:firstLine="420"/>
    </w:pPr>
    <w:rPr>
      <w:rFonts w:ascii="Times New Roman" w:hAnsi="Times New Roman"/>
      <w:szCs w:val="24"/>
    </w:rPr>
  </w:style>
  <w:style w:type="paragraph" w:customStyle="1" w:styleId="8">
    <w:name w:val="表格文字"/>
    <w:basedOn w:val="6"/>
    <w:next w:val="1"/>
    <w:qFormat/>
    <w:uiPriority w:val="0"/>
    <w:pPr>
      <w:ind w:firstLine="0" w:firstLineChars="0"/>
      <w:jc w:val="center"/>
    </w:pPr>
    <w:rPr>
      <w:szCs w:val="20"/>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13313</Words>
  <Characters>15659</Characters>
  <Lines>0</Lines>
  <Paragraphs>0</Paragraphs>
  <TotalTime>0</TotalTime>
  <ScaleCrop>false</ScaleCrop>
  <LinksUpToDate>false</LinksUpToDate>
  <CharactersWithSpaces>15795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