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C0BD7">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eastAsia"/>
          <w:color w:val="auto"/>
          <w:highlight w:val="none"/>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52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1788"/>
        <w:gridCol w:w="4865"/>
        <w:gridCol w:w="887"/>
        <w:gridCol w:w="833"/>
        <w:gridCol w:w="1041"/>
        <w:gridCol w:w="1196"/>
        <w:gridCol w:w="970"/>
        <w:gridCol w:w="1673"/>
      </w:tblGrid>
      <w:tr w14:paraId="21CE9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blHeader/>
          <w:jc w:val="center"/>
        </w:trPr>
        <w:tc>
          <w:tcPr>
            <w:tcW w:w="542" w:type="pct"/>
            <w:vAlign w:val="center"/>
          </w:tcPr>
          <w:p w14:paraId="599902D5">
            <w:pPr>
              <w:widowControl/>
              <w:snapToGrid w:val="0"/>
              <w:ind w:firstLine="0" w:firstLineChars="0"/>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项目名称</w:t>
            </w:r>
          </w:p>
        </w:tc>
        <w:tc>
          <w:tcPr>
            <w:tcW w:w="601" w:type="pct"/>
            <w:shd w:val="clear" w:color="auto" w:fill="auto"/>
            <w:vAlign w:val="center"/>
          </w:tcPr>
          <w:p w14:paraId="08B44103">
            <w:pPr>
              <w:widowControl/>
              <w:snapToGrid w:val="0"/>
              <w:ind w:firstLine="0" w:firstLineChars="0"/>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物资名称</w:t>
            </w:r>
          </w:p>
        </w:tc>
        <w:tc>
          <w:tcPr>
            <w:tcW w:w="1635" w:type="pct"/>
            <w:shd w:val="clear" w:color="auto" w:fill="auto"/>
            <w:vAlign w:val="center"/>
          </w:tcPr>
          <w:p w14:paraId="09740FA5">
            <w:pPr>
              <w:widowControl/>
              <w:snapToGrid w:val="0"/>
              <w:ind w:firstLine="0" w:firstLineChars="0"/>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主要技术要求</w:t>
            </w:r>
          </w:p>
        </w:tc>
        <w:tc>
          <w:tcPr>
            <w:tcW w:w="298" w:type="pct"/>
            <w:shd w:val="clear" w:color="auto" w:fill="auto"/>
            <w:vAlign w:val="center"/>
          </w:tcPr>
          <w:p w14:paraId="015C536A">
            <w:pPr>
              <w:widowControl/>
              <w:snapToGrid w:val="0"/>
              <w:ind w:firstLine="0" w:firstLineChars="0"/>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单位</w:t>
            </w:r>
          </w:p>
        </w:tc>
        <w:tc>
          <w:tcPr>
            <w:tcW w:w="280" w:type="pct"/>
            <w:shd w:val="clear" w:color="auto" w:fill="auto"/>
            <w:vAlign w:val="center"/>
          </w:tcPr>
          <w:p w14:paraId="28441C73">
            <w:pPr>
              <w:widowControl/>
              <w:snapToGrid w:val="0"/>
              <w:ind w:firstLine="0" w:firstLineChars="0"/>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数量</w:t>
            </w:r>
          </w:p>
        </w:tc>
        <w:tc>
          <w:tcPr>
            <w:tcW w:w="350" w:type="pct"/>
            <w:shd w:val="clear" w:color="auto" w:fill="auto"/>
            <w:vAlign w:val="center"/>
          </w:tcPr>
          <w:p w14:paraId="2C68C9AA">
            <w:pPr>
              <w:widowControl/>
              <w:snapToGrid w:val="0"/>
              <w:ind w:firstLine="0" w:firstLineChars="0"/>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交货日期</w:t>
            </w:r>
          </w:p>
        </w:tc>
        <w:tc>
          <w:tcPr>
            <w:tcW w:w="402" w:type="pct"/>
            <w:vAlign w:val="center"/>
          </w:tcPr>
          <w:p w14:paraId="04053F16">
            <w:pPr>
              <w:widowControl/>
              <w:snapToGrid w:val="0"/>
              <w:ind w:firstLine="0" w:firstLineChars="0"/>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质保期（不低于）</w:t>
            </w:r>
          </w:p>
        </w:tc>
        <w:tc>
          <w:tcPr>
            <w:tcW w:w="326" w:type="pct"/>
            <w:shd w:val="clear" w:color="auto" w:fill="auto"/>
            <w:vAlign w:val="center"/>
          </w:tcPr>
          <w:p w14:paraId="62E3DAA9">
            <w:pPr>
              <w:widowControl/>
              <w:snapToGrid w:val="0"/>
              <w:ind w:firstLine="0" w:firstLineChars="0"/>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交货地点</w:t>
            </w:r>
          </w:p>
        </w:tc>
        <w:tc>
          <w:tcPr>
            <w:tcW w:w="562" w:type="pct"/>
            <w:shd w:val="clear" w:color="auto" w:fill="auto"/>
            <w:vAlign w:val="center"/>
          </w:tcPr>
          <w:p w14:paraId="5B690BD4">
            <w:pPr>
              <w:widowControl/>
              <w:snapToGrid w:val="0"/>
              <w:ind w:firstLine="0" w:firstLineChars="0"/>
              <w:jc w:val="center"/>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专用业绩要求</w:t>
            </w:r>
          </w:p>
        </w:tc>
      </w:tr>
      <w:tr w14:paraId="38D7A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2" w:type="pct"/>
            <w:vMerge w:val="restart"/>
            <w:vAlign w:val="center"/>
          </w:tcPr>
          <w:p w14:paraId="273168B1">
            <w:pPr>
              <w:widowControl/>
              <w:snapToGrid w:val="0"/>
              <w:ind w:firstLine="0" w:firstLineChars="0"/>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highlight w:val="none"/>
                <w:lang w:eastAsia="zh-CN"/>
                <w:woUserID w:val="1"/>
              </w:rPr>
              <w:t>曲臂升降作业模组、直臂升降作业模组等采购项目</w:t>
            </w:r>
          </w:p>
        </w:tc>
        <w:tc>
          <w:tcPr>
            <w:tcW w:w="601" w:type="pct"/>
            <w:shd w:val="clear" w:color="auto" w:fill="auto"/>
            <w:vAlign w:val="center"/>
          </w:tcPr>
          <w:p w14:paraId="72E765B4">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曲臂升降作业模组</w:t>
            </w:r>
          </w:p>
        </w:tc>
        <w:tc>
          <w:tcPr>
            <w:tcW w:w="1635" w:type="pct"/>
            <w:shd w:val="clear" w:color="auto" w:fill="auto"/>
            <w:vAlign w:val="center"/>
          </w:tcPr>
          <w:p w14:paraId="6BED3C3D">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工作高度：9-14m；最大平台水平延伸≥2.8m；最大工作斗载荷≥300kg；最多容纳2人；臂架形式为桅杆式（4根粗链条、2根细链条）；曲臂变幅±65°；转台旋转≥±120°；回转支撑规格≥12寸；无转台扫尾；桅杆升高3米状态下不能行走；整机主要受力部件采用高强度、轻质材料</w:t>
            </w:r>
          </w:p>
        </w:tc>
        <w:tc>
          <w:tcPr>
            <w:tcW w:w="298" w:type="pct"/>
            <w:shd w:val="clear" w:color="auto" w:fill="auto"/>
            <w:vAlign w:val="center"/>
          </w:tcPr>
          <w:p w14:paraId="4CE0B83A">
            <w:pPr>
              <w:ind w:firstLine="0" w:firstLineChars="0"/>
              <w:jc w:val="left"/>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654AAD3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2</w:t>
            </w:r>
          </w:p>
        </w:tc>
        <w:tc>
          <w:tcPr>
            <w:tcW w:w="350" w:type="pct"/>
            <w:shd w:val="clear" w:color="auto" w:fill="auto"/>
            <w:vAlign w:val="center"/>
          </w:tcPr>
          <w:p w14:paraId="485EB2B7">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vAlign w:val="center"/>
          </w:tcPr>
          <w:p w14:paraId="30138172">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7F2EDA72">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restart"/>
            <w:shd w:val="clear" w:color="auto" w:fill="auto"/>
            <w:vAlign w:val="center"/>
          </w:tcPr>
          <w:p w14:paraId="1C85B331">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2023年1月1日至2025年12月31日，具有辅助设备销售业绩不少于1</w:t>
            </w:r>
            <w:r>
              <w:rPr>
                <w:rFonts w:hint="eastAsia" w:asciiTheme="majorEastAsia" w:hAnsiTheme="majorEastAsia" w:eastAsiaTheme="majorEastAsia" w:cstheme="majorEastAsia"/>
                <w:color w:val="000000" w:themeColor="text1"/>
                <w:kern w:val="0"/>
                <w:sz w:val="24"/>
                <w:szCs w:val="24"/>
                <w:highlight w:val="none"/>
                <w:lang w:val="en-US" w:eastAsia="zh-CN"/>
                <w14:textFill>
                  <w14:solidFill>
                    <w14:schemeClr w14:val="tx1"/>
                  </w14:solidFill>
                </w14:textFill>
              </w:rPr>
              <w:t>1</w:t>
            </w: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0万元。注：业绩必须提供对应的合同复印件、发票和相应查验截图。</w:t>
            </w:r>
          </w:p>
        </w:tc>
      </w:tr>
      <w:tr w14:paraId="70BA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6F6A42BB">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739A9B78">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履带式底盘行走支撑模组</w:t>
            </w:r>
          </w:p>
        </w:tc>
        <w:tc>
          <w:tcPr>
            <w:tcW w:w="1635" w:type="pct"/>
            <w:shd w:val="clear" w:color="auto" w:fill="auto"/>
            <w:vAlign w:val="center"/>
          </w:tcPr>
          <w:p w14:paraId="6AB19B90">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最小收缩尺寸（长×宽×高）≤2.78m×1.2m×2.0m；爬坡能力≥30%；行驶速度≥0.6-1.2km/h；机器自重≤2750kg；加强型履带钢丝缠绕履带；左右履带速度可分别无级调速；可根据路面环境选择高速和低速行走模式；可配合叉车、吊装、自爬坡三种运输方式</w:t>
            </w:r>
          </w:p>
        </w:tc>
        <w:tc>
          <w:tcPr>
            <w:tcW w:w="298" w:type="pct"/>
            <w:shd w:val="clear" w:color="auto" w:fill="auto"/>
            <w:vAlign w:val="center"/>
          </w:tcPr>
          <w:p w14:paraId="6A454D84">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222599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2</w:t>
            </w:r>
          </w:p>
        </w:tc>
        <w:tc>
          <w:tcPr>
            <w:tcW w:w="350" w:type="pct"/>
            <w:shd w:val="clear" w:color="auto" w:fill="auto"/>
            <w:vAlign w:val="center"/>
          </w:tcPr>
          <w:p w14:paraId="6EAC245A">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62F4AE67">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032DE593">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1A68F59D">
            <w:pPr>
              <w:ind w:firstLine="0" w:firstLineChars="0"/>
              <w:jc w:val="left"/>
              <w:rPr>
                <w:rFonts w:hint="eastAsia" w:asciiTheme="majorEastAsia" w:hAnsiTheme="majorEastAsia" w:eastAsiaTheme="majorEastAsia" w:cstheme="majorEastAsia"/>
                <w:color w:val="auto"/>
                <w:sz w:val="24"/>
                <w:szCs w:val="24"/>
                <w:highlight w:val="none"/>
              </w:rPr>
            </w:pPr>
          </w:p>
        </w:tc>
      </w:tr>
      <w:tr w14:paraId="40CAA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138883E5">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072A77EA">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动力与电控遥控模组</w:t>
            </w:r>
          </w:p>
        </w:tc>
        <w:tc>
          <w:tcPr>
            <w:tcW w:w="1635" w:type="pct"/>
            <w:shd w:val="clear" w:color="auto" w:fill="auto"/>
            <w:vAlign w:val="center"/>
          </w:tcPr>
          <w:p w14:paraId="790B498D">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动力配置：蓄电池，电池容量≥240Ah 48VDC；标配无线遥控；无线遥控可进行底盘行走及上车各动作；载荷限制：平台超出允许载荷后，遥控器和下车控制盒发出警报，工作装置停止动作；应急操作：主动力系统不工作时，可通过整车应急操作系统将平台内工作人员降至地面；车联网模块：可通过APP端、PC端远程查看北斗定位、设备状态、故障情况；语音动作控制：通过AI实现语音交互，控制车辆行走、升降、下降等</w:t>
            </w:r>
          </w:p>
        </w:tc>
        <w:tc>
          <w:tcPr>
            <w:tcW w:w="298" w:type="pct"/>
            <w:shd w:val="clear" w:color="auto" w:fill="auto"/>
            <w:vAlign w:val="center"/>
          </w:tcPr>
          <w:p w14:paraId="5C674270">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6924AA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2</w:t>
            </w:r>
          </w:p>
        </w:tc>
        <w:tc>
          <w:tcPr>
            <w:tcW w:w="350" w:type="pct"/>
            <w:shd w:val="clear" w:color="auto" w:fill="auto"/>
            <w:vAlign w:val="center"/>
          </w:tcPr>
          <w:p w14:paraId="55600CC5">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46D46B34">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5DF3B048">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1A7EEE1D">
            <w:pPr>
              <w:ind w:firstLine="0" w:firstLineChars="0"/>
              <w:jc w:val="left"/>
              <w:rPr>
                <w:rFonts w:hint="eastAsia" w:asciiTheme="majorEastAsia" w:hAnsiTheme="majorEastAsia" w:eastAsiaTheme="majorEastAsia" w:cstheme="majorEastAsia"/>
                <w:color w:val="auto"/>
                <w:sz w:val="24"/>
                <w:szCs w:val="24"/>
                <w:highlight w:val="none"/>
              </w:rPr>
            </w:pPr>
          </w:p>
        </w:tc>
      </w:tr>
      <w:tr w14:paraId="56B56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2A94AF67">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6D3F4957">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操作平台配套安全组件</w:t>
            </w:r>
          </w:p>
        </w:tc>
        <w:tc>
          <w:tcPr>
            <w:tcW w:w="1635" w:type="pct"/>
            <w:shd w:val="clear" w:color="auto" w:fill="auto"/>
            <w:vAlign w:val="center"/>
          </w:tcPr>
          <w:p w14:paraId="010B1B3A">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工作斗外围手扶处设置防挤手装置；车身自带接地装置；配套支腿垫板4块；配套遥控器1台；配套随车工具包1个；配套遥控器备用电池2个；满足GB25849、GB/T27548、DL/T1209.3等相关标准要求</w:t>
            </w:r>
          </w:p>
        </w:tc>
        <w:tc>
          <w:tcPr>
            <w:tcW w:w="298" w:type="pct"/>
            <w:shd w:val="clear" w:color="auto" w:fill="auto"/>
            <w:vAlign w:val="center"/>
          </w:tcPr>
          <w:p w14:paraId="01541DC6">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7C6726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kern w:val="2"/>
                <w:sz w:val="24"/>
                <w:szCs w:val="24"/>
                <w:highlight w:val="none"/>
                <w:lang w:val="en-US" w:eastAsia="zh-CN" w:bidi="ar-SA"/>
              </w:rPr>
              <w:t>4</w:t>
            </w:r>
          </w:p>
        </w:tc>
        <w:tc>
          <w:tcPr>
            <w:tcW w:w="350" w:type="pct"/>
            <w:shd w:val="clear" w:color="auto" w:fill="auto"/>
            <w:vAlign w:val="center"/>
          </w:tcPr>
          <w:p w14:paraId="46891624">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6B60C7D7">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3AE96F48">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69F6E94C">
            <w:pPr>
              <w:ind w:firstLine="0" w:firstLineChars="0"/>
              <w:jc w:val="left"/>
              <w:rPr>
                <w:rFonts w:hint="eastAsia" w:asciiTheme="majorEastAsia" w:hAnsiTheme="majorEastAsia" w:eastAsiaTheme="majorEastAsia" w:cstheme="majorEastAsia"/>
                <w:color w:val="auto"/>
                <w:sz w:val="24"/>
                <w:szCs w:val="24"/>
                <w:highlight w:val="none"/>
              </w:rPr>
            </w:pPr>
          </w:p>
        </w:tc>
      </w:tr>
      <w:tr w14:paraId="7EAE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6CD9611B">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686E2DDE">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直臂升降作业模组</w:t>
            </w:r>
          </w:p>
        </w:tc>
        <w:tc>
          <w:tcPr>
            <w:tcW w:w="1635" w:type="pct"/>
            <w:shd w:val="clear" w:color="auto" w:fill="auto"/>
            <w:vAlign w:val="center"/>
          </w:tcPr>
          <w:p w14:paraId="64E0C1D1">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工作高度：13.5-14m；臂架形式为直臂伸缩式+小臂；最大平台水平延伸≥6.4m；最大工作斗载荷≥300kg；最多容纳2人；工作篮左右旋转±90°；平台尺寸（长×宽×高）≤1.25m×0.7m×1.1m；转台旋转360°非连续；整机主要受力部件采用高强度、轻质材料</w:t>
            </w:r>
          </w:p>
        </w:tc>
        <w:tc>
          <w:tcPr>
            <w:tcW w:w="298" w:type="pct"/>
            <w:shd w:val="clear" w:color="auto" w:fill="auto"/>
            <w:vAlign w:val="center"/>
          </w:tcPr>
          <w:p w14:paraId="77EDE6CE">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544702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2</w:t>
            </w:r>
          </w:p>
        </w:tc>
        <w:tc>
          <w:tcPr>
            <w:tcW w:w="350" w:type="pct"/>
            <w:shd w:val="clear" w:color="auto" w:fill="auto"/>
            <w:vAlign w:val="center"/>
          </w:tcPr>
          <w:p w14:paraId="379CE8EE">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572A933D">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28B53D24">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110EB1B7">
            <w:pPr>
              <w:ind w:firstLine="0" w:firstLineChars="0"/>
              <w:jc w:val="left"/>
              <w:rPr>
                <w:rFonts w:hint="eastAsia" w:asciiTheme="majorEastAsia" w:hAnsiTheme="majorEastAsia" w:eastAsiaTheme="majorEastAsia" w:cstheme="majorEastAsia"/>
                <w:color w:val="auto"/>
                <w:sz w:val="24"/>
                <w:szCs w:val="24"/>
                <w:highlight w:val="none"/>
              </w:rPr>
            </w:pPr>
          </w:p>
        </w:tc>
      </w:tr>
      <w:tr w14:paraId="6ACA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4479CEBA">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45A6E461">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蜘蛛式底盘行走支撑模组</w:t>
            </w:r>
          </w:p>
        </w:tc>
        <w:tc>
          <w:tcPr>
            <w:tcW w:w="1635" w:type="pct"/>
            <w:shd w:val="clear" w:color="auto" w:fill="auto"/>
            <w:vAlign w:val="center"/>
          </w:tcPr>
          <w:p w14:paraId="5D0F9D06">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最小收缩尺寸（长×宽×高）≤4m×0.79m×1.99m；履带最宽行驶尺寸≥1.08m；行走速度≥1.5km/h；支承腿工作面积≤3.2m×2.9m；爬坡能力≥30%；机器自重≤2100kg；履带宽度≥200mm；支腿形式为蛙式，四条支腿可一键同步伸缩，另单支腿可独立伸缩；支腿一键调平装置：无需手动调整，一键操作即可调整车身处于水平位置；强化加厚型履带，具备液控变轨功能，可以高低速切换；行驶系统高低速切换速度区间至少满足0-1.5km/h</w:t>
            </w:r>
          </w:p>
        </w:tc>
        <w:tc>
          <w:tcPr>
            <w:tcW w:w="298" w:type="pct"/>
            <w:shd w:val="clear" w:color="auto" w:fill="auto"/>
            <w:vAlign w:val="center"/>
          </w:tcPr>
          <w:p w14:paraId="07F7D02F">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1160D3F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2</w:t>
            </w:r>
          </w:p>
        </w:tc>
        <w:tc>
          <w:tcPr>
            <w:tcW w:w="350" w:type="pct"/>
            <w:shd w:val="clear" w:color="auto" w:fill="auto"/>
            <w:vAlign w:val="center"/>
          </w:tcPr>
          <w:p w14:paraId="5BE04293">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4DA0D8E7">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29EA4F58">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43D3EED7">
            <w:pPr>
              <w:ind w:firstLine="0" w:firstLineChars="0"/>
              <w:jc w:val="left"/>
              <w:rPr>
                <w:rFonts w:hint="eastAsia" w:asciiTheme="majorEastAsia" w:hAnsiTheme="majorEastAsia" w:eastAsiaTheme="majorEastAsia" w:cstheme="majorEastAsia"/>
                <w:color w:val="auto"/>
                <w:sz w:val="24"/>
                <w:szCs w:val="24"/>
                <w:highlight w:val="none"/>
              </w:rPr>
            </w:pPr>
          </w:p>
        </w:tc>
      </w:tr>
      <w:tr w14:paraId="09575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2F5ED675">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5337311E">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动力、液压与控制系统模组</w:t>
            </w:r>
          </w:p>
        </w:tc>
        <w:tc>
          <w:tcPr>
            <w:tcW w:w="1635" w:type="pct"/>
            <w:shd w:val="clear" w:color="auto" w:fill="auto"/>
            <w:vAlign w:val="center"/>
          </w:tcPr>
          <w:p w14:paraId="5742B2C9">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动力配置：不低于进口柴油发动机+220V交流电；液压油箱材质不低于304不锈钢；整车无线遥控控制，实现整车遥控控制行走、升降；下车电控操作台直观展示臂架图形和对应拨钮，可进行上装臂架操作（非液压操作手柄，需提供相应图片证明）；智能显示系统；整车作业实时监测系统，实时监测显示当前状态参数；车联网模块：可通过APP端、PC端远程查看北斗定位、设备状态、故障情况；语音动作控制：通过AI实现语音交互，控制车辆行走、升降、下降等</w:t>
            </w:r>
          </w:p>
        </w:tc>
        <w:tc>
          <w:tcPr>
            <w:tcW w:w="298" w:type="pct"/>
            <w:shd w:val="clear" w:color="auto" w:fill="auto"/>
            <w:vAlign w:val="center"/>
          </w:tcPr>
          <w:p w14:paraId="10CA67DC">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4F3590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2</w:t>
            </w:r>
          </w:p>
        </w:tc>
        <w:tc>
          <w:tcPr>
            <w:tcW w:w="350" w:type="pct"/>
            <w:shd w:val="clear" w:color="auto" w:fill="auto"/>
            <w:vAlign w:val="center"/>
          </w:tcPr>
          <w:p w14:paraId="41D248B8">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432F26D9">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3337D22B">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5B156C53">
            <w:pPr>
              <w:ind w:firstLine="0" w:firstLineChars="0"/>
              <w:jc w:val="left"/>
              <w:rPr>
                <w:rFonts w:hint="eastAsia" w:asciiTheme="majorEastAsia" w:hAnsiTheme="majorEastAsia" w:eastAsiaTheme="majorEastAsia" w:cstheme="majorEastAsia"/>
                <w:color w:val="auto"/>
                <w:sz w:val="24"/>
                <w:szCs w:val="24"/>
                <w:highlight w:val="none"/>
              </w:rPr>
            </w:pPr>
          </w:p>
        </w:tc>
      </w:tr>
      <w:tr w14:paraId="50FE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73D7F19C">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1A3ECAF9">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桅杆式升降作业模组</w:t>
            </w:r>
          </w:p>
        </w:tc>
        <w:tc>
          <w:tcPr>
            <w:tcW w:w="1635" w:type="pct"/>
            <w:shd w:val="clear" w:color="auto" w:fill="auto"/>
            <w:vAlign w:val="center"/>
          </w:tcPr>
          <w:p w14:paraId="385CE29A">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作业高度12-18m；最大平台高度10-16m；最大工作幅度≥3m；工作斗载荷≥300kg；最多容纳2人；平台尺寸（长×宽×高）≥1.1m×0.7m×1.1m；转台回转≥120°；最大作业倾斜角度≤3°；装置主要受力部件应选用高强度、轻质材料；机械性能应符合《坠落防护挂点装置》GB30862-2014规定要求；装置外观尺寸应保证作业过程中符合《电力安全工作规程线路部分》（Q/GDW1799.2-2013）规定的与带电体安全距离要求</w:t>
            </w:r>
          </w:p>
        </w:tc>
        <w:tc>
          <w:tcPr>
            <w:tcW w:w="298" w:type="pct"/>
            <w:shd w:val="clear" w:color="auto" w:fill="auto"/>
            <w:vAlign w:val="center"/>
          </w:tcPr>
          <w:p w14:paraId="69D21DA6">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5452283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w:t>
            </w:r>
          </w:p>
        </w:tc>
        <w:tc>
          <w:tcPr>
            <w:tcW w:w="350" w:type="pct"/>
            <w:shd w:val="clear" w:color="auto" w:fill="auto"/>
            <w:vAlign w:val="center"/>
          </w:tcPr>
          <w:p w14:paraId="1C57491E">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214AB6EE">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14EBC934">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6191A13B">
            <w:pPr>
              <w:ind w:firstLine="0" w:firstLineChars="0"/>
              <w:jc w:val="left"/>
              <w:rPr>
                <w:rFonts w:hint="eastAsia" w:asciiTheme="majorEastAsia" w:hAnsiTheme="majorEastAsia" w:eastAsiaTheme="majorEastAsia" w:cstheme="majorEastAsia"/>
                <w:color w:val="auto"/>
                <w:sz w:val="24"/>
                <w:szCs w:val="24"/>
                <w:highlight w:val="none"/>
              </w:rPr>
            </w:pPr>
          </w:p>
        </w:tc>
      </w:tr>
      <w:tr w14:paraId="7AEB0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67223236">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27E585BE">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底盘行走支撑模组</w:t>
            </w:r>
          </w:p>
        </w:tc>
        <w:tc>
          <w:tcPr>
            <w:tcW w:w="1635" w:type="pct"/>
            <w:shd w:val="clear" w:color="auto" w:fill="auto"/>
            <w:vAlign w:val="center"/>
          </w:tcPr>
          <w:p w14:paraId="66BA426C">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收缩尺寸（长×宽×高）≤2.8m×1.2m×2m；行走速度≥1.2km/h；爬坡能力≥30%；机器自重≤2800kg；行驶系统为橡胶履带，左右履带速度可分别进行无级调速；高低速行走保护装置：可根据路面环境选择高速和低速行走模式；装卸系统：配备吊装孔和叉车孔，方便装卸</w:t>
            </w:r>
          </w:p>
        </w:tc>
        <w:tc>
          <w:tcPr>
            <w:tcW w:w="298" w:type="pct"/>
            <w:shd w:val="clear" w:color="auto" w:fill="auto"/>
            <w:vAlign w:val="center"/>
          </w:tcPr>
          <w:p w14:paraId="512A5C8E">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13024B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w:t>
            </w:r>
          </w:p>
        </w:tc>
        <w:tc>
          <w:tcPr>
            <w:tcW w:w="350" w:type="pct"/>
            <w:shd w:val="clear" w:color="auto" w:fill="auto"/>
            <w:vAlign w:val="center"/>
          </w:tcPr>
          <w:p w14:paraId="3B8ADA9E">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072B9E67">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3BB1BA37">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2731A5BB">
            <w:pPr>
              <w:ind w:firstLine="0" w:firstLineChars="0"/>
              <w:jc w:val="left"/>
              <w:rPr>
                <w:rFonts w:hint="eastAsia" w:asciiTheme="majorEastAsia" w:hAnsiTheme="majorEastAsia" w:eastAsiaTheme="majorEastAsia" w:cstheme="majorEastAsia"/>
                <w:color w:val="auto"/>
                <w:sz w:val="24"/>
                <w:szCs w:val="24"/>
                <w:highlight w:val="none"/>
              </w:rPr>
            </w:pPr>
          </w:p>
        </w:tc>
      </w:tr>
      <w:tr w14:paraId="7C20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2F8FF3C6">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241E8042">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动力控制模组</w:t>
            </w:r>
          </w:p>
        </w:tc>
        <w:tc>
          <w:tcPr>
            <w:tcW w:w="1635" w:type="pct"/>
            <w:shd w:val="clear" w:color="auto" w:fill="auto"/>
            <w:vAlign w:val="center"/>
          </w:tcPr>
          <w:p w14:paraId="2510E940">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动力配置：蓄电池，电池容量≥240Ah；整车无线遥控控制，实现整车遥控控制行走、升降；具有可显示故障代码的液晶显示屏；低电量保护系统：电量低于20%时，开启电池保护功能；3°倾斜角限制：底盘倾斜角度大于3°时，设备发出警报并停止主臂和曲臂上升动作；安全保护装置：显示电池电量信息，具备应急操作功能，可视水平仪</w:t>
            </w:r>
          </w:p>
        </w:tc>
        <w:tc>
          <w:tcPr>
            <w:tcW w:w="298" w:type="pct"/>
            <w:shd w:val="clear" w:color="auto" w:fill="auto"/>
            <w:vAlign w:val="center"/>
          </w:tcPr>
          <w:p w14:paraId="48F116CC">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008953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w:t>
            </w:r>
          </w:p>
        </w:tc>
        <w:tc>
          <w:tcPr>
            <w:tcW w:w="350" w:type="pct"/>
            <w:shd w:val="clear" w:color="auto" w:fill="auto"/>
            <w:vAlign w:val="center"/>
          </w:tcPr>
          <w:p w14:paraId="15356FF9">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2D9078A5">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7AD6F8A6">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37C02A2E">
            <w:pPr>
              <w:ind w:firstLine="0" w:firstLineChars="0"/>
              <w:jc w:val="left"/>
              <w:rPr>
                <w:rFonts w:hint="eastAsia" w:asciiTheme="majorEastAsia" w:hAnsiTheme="majorEastAsia" w:eastAsiaTheme="majorEastAsia" w:cstheme="majorEastAsia"/>
                <w:color w:val="auto"/>
                <w:sz w:val="24"/>
                <w:szCs w:val="24"/>
                <w:highlight w:val="none"/>
              </w:rPr>
            </w:pPr>
          </w:p>
        </w:tc>
      </w:tr>
      <w:tr w14:paraId="2FE1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7DAE2862">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3D0EABE6">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防爆巡检车车体模组</w:t>
            </w:r>
          </w:p>
        </w:tc>
        <w:tc>
          <w:tcPr>
            <w:tcW w:w="1635" w:type="pct"/>
            <w:shd w:val="clear" w:color="auto" w:fill="auto"/>
            <w:vAlign w:val="center"/>
          </w:tcPr>
          <w:p w14:paraId="1841666A">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纯电动；电机总功率＞200kW、总扭矩＞250N·m，最大爬坡度＞30%；</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防爆锂电池＞80kWh×2，续航＞200km，寿命10年或30万公里；</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座位＞3，轴距＞2800mm，车身＞4900×1850×1700mm；</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防爆防火底盘及轮胎≥T1级，Ⅱ类防爆钢板车身，玻璃隔热≥90%、防护网≥Ⅱ级，车体红色印“应急防爆”；</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配移动定位（±1m）、自动驾驶/遥控模块、S级防撞保险杠、声光报警、车内喊话、爆闪警示灯、导静电胶带；</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照明符合GB4785，照明灯≥4个、单灯≥120W；</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快慢充380/220V，输出24V/12V/220V，救援担架等随车定制；</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含随车工具、应急锤、灭火器等附件</w:t>
            </w:r>
          </w:p>
        </w:tc>
        <w:tc>
          <w:tcPr>
            <w:tcW w:w="298" w:type="pct"/>
            <w:shd w:val="clear" w:color="auto" w:fill="auto"/>
            <w:vAlign w:val="center"/>
          </w:tcPr>
          <w:p w14:paraId="332E6FB4">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2036EA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w:t>
            </w:r>
          </w:p>
        </w:tc>
        <w:tc>
          <w:tcPr>
            <w:tcW w:w="350" w:type="pct"/>
            <w:shd w:val="clear" w:color="auto" w:fill="auto"/>
            <w:vAlign w:val="center"/>
          </w:tcPr>
          <w:p w14:paraId="347FB4DD">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45E33DE0">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6DF13156">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1B34966D">
            <w:pPr>
              <w:ind w:firstLine="0" w:firstLineChars="0"/>
              <w:jc w:val="left"/>
              <w:rPr>
                <w:rFonts w:hint="eastAsia" w:asciiTheme="majorEastAsia" w:hAnsiTheme="majorEastAsia" w:eastAsiaTheme="majorEastAsia" w:cstheme="majorEastAsia"/>
                <w:color w:val="auto"/>
                <w:sz w:val="24"/>
                <w:szCs w:val="24"/>
                <w:highlight w:val="none"/>
              </w:rPr>
            </w:pPr>
          </w:p>
        </w:tc>
      </w:tr>
      <w:tr w14:paraId="1711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7467E436">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5F844308">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车载监控云台模组</w:t>
            </w:r>
          </w:p>
        </w:tc>
        <w:tc>
          <w:tcPr>
            <w:tcW w:w="1635" w:type="pct"/>
            <w:shd w:val="clear" w:color="auto" w:fill="auto"/>
            <w:vAlign w:val="center"/>
          </w:tcPr>
          <w:p w14:paraId="391C92DD">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高清车载云台，带夜视、耐高温；红外双视测温误差±0.5℃，昼夜自动切换、红外灯可调；</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水平360°无限位、垂直-85°~+90°，速度100°/40°/s；</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NVR：航空头输入，CVBS/VGA/航空插头输出各1路；主/子码流1080P/720P/WD1/CIF；支持HDD/SSD；</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含3G/4G、WIFI、GPS天线各1个（SMA）；</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24小时高清行车记录仪，存储≥1024GB；</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远方监控集中管理，支持4G布控球、单兵执法及GB/T 28181接入，视频/GPS上传与回放；</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多画面预览、抓拍抓录、即时回放、云台控制、3D放大；电子地图支持ArcGis；指挥中心支持大屏拼接、视频上墙</w:t>
            </w:r>
          </w:p>
        </w:tc>
        <w:tc>
          <w:tcPr>
            <w:tcW w:w="298" w:type="pct"/>
            <w:shd w:val="clear" w:color="auto" w:fill="auto"/>
            <w:vAlign w:val="center"/>
          </w:tcPr>
          <w:p w14:paraId="38256B60">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2D2DFD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w:t>
            </w:r>
          </w:p>
        </w:tc>
        <w:tc>
          <w:tcPr>
            <w:tcW w:w="350" w:type="pct"/>
            <w:shd w:val="clear" w:color="auto" w:fill="auto"/>
            <w:vAlign w:val="center"/>
          </w:tcPr>
          <w:p w14:paraId="1D0FCA98">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463A5C8D">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25C2A243">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33BF72C0">
            <w:pPr>
              <w:ind w:firstLine="0" w:firstLineChars="0"/>
              <w:jc w:val="left"/>
              <w:rPr>
                <w:rFonts w:hint="eastAsia" w:asciiTheme="majorEastAsia" w:hAnsiTheme="majorEastAsia" w:eastAsiaTheme="majorEastAsia" w:cstheme="majorEastAsia"/>
                <w:color w:val="auto"/>
                <w:sz w:val="24"/>
                <w:szCs w:val="24"/>
                <w:highlight w:val="none"/>
              </w:rPr>
            </w:pPr>
          </w:p>
        </w:tc>
      </w:tr>
      <w:tr w14:paraId="10E9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75AF5B85">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0D128079">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自动灭火消防模组</w:t>
            </w:r>
          </w:p>
        </w:tc>
        <w:tc>
          <w:tcPr>
            <w:tcW w:w="1635" w:type="pct"/>
            <w:shd w:val="clear" w:color="auto" w:fill="auto"/>
            <w:vAlign w:val="center"/>
          </w:tcPr>
          <w:p w14:paraId="009D3410">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火灾自动探测：配置自动火灾探测系统，在探测到火情时3s内自动发出警告；</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自动智能灭火：配备“干粉型”和“二氧化碳型”智能自动灭火装置各一套，出现火灾时可启动自动灭火，灭火速度控制30s以内；</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自动化消防炮：具备自动化消防炮集成功能，集成自动化消防炮；</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含灭火系统配套管路、喷嘴、探测与控制模块及安装辅材</w:t>
            </w:r>
          </w:p>
        </w:tc>
        <w:tc>
          <w:tcPr>
            <w:tcW w:w="298" w:type="pct"/>
            <w:shd w:val="clear" w:color="auto" w:fill="auto"/>
            <w:vAlign w:val="center"/>
          </w:tcPr>
          <w:p w14:paraId="3AA75462">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47D2BA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w:t>
            </w:r>
          </w:p>
        </w:tc>
        <w:tc>
          <w:tcPr>
            <w:tcW w:w="350" w:type="pct"/>
            <w:shd w:val="clear" w:color="auto" w:fill="auto"/>
            <w:vAlign w:val="center"/>
          </w:tcPr>
          <w:p w14:paraId="7584EB66">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3BF07FDE">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78DA1BC2">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7718EC57">
            <w:pPr>
              <w:ind w:firstLine="0" w:firstLineChars="0"/>
              <w:jc w:val="left"/>
              <w:rPr>
                <w:rFonts w:hint="eastAsia" w:asciiTheme="majorEastAsia" w:hAnsiTheme="majorEastAsia" w:eastAsiaTheme="majorEastAsia" w:cstheme="majorEastAsia"/>
                <w:color w:val="auto"/>
                <w:sz w:val="24"/>
                <w:szCs w:val="24"/>
                <w:highlight w:val="none"/>
              </w:rPr>
            </w:pPr>
          </w:p>
        </w:tc>
      </w:tr>
      <w:tr w14:paraId="60ED3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73C8BFF6">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46AE6F3E">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跟随电动平车车体模组</w:t>
            </w:r>
          </w:p>
        </w:tc>
        <w:tc>
          <w:tcPr>
            <w:tcW w:w="1635" w:type="pct"/>
            <w:shd w:val="clear" w:color="auto" w:fill="auto"/>
            <w:vAlign w:val="center"/>
          </w:tcPr>
          <w:p w14:paraId="5D027064">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结构为底盘+平台式载货平台，四周设可装拆围栏50cm；</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外形1160×750×600mm，平台900×750×450mm，底盘1200×750×330mm、轮式、重量≥170kg；</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围栏可手动/电动打开便于装卸；平台为高强度铝合金或钢制、表面防滑，围栏绝缘材质；</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最大载重150kg（直行测试），防护等级IP55；</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满载续航≥6h，充电≤6h（0%~100%），支持自动/手动充电及电量监测、低电量回充；最大速度1m/s；</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磷酸铁锂电池60Ah，满载连续工作≥6h；</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含驱动系统（无刷电机800W×2、CAN协议）、快充充电桩、电源管理、人机交互、防撞条、急停按钮及底盘/平台/围栏结构件</w:t>
            </w:r>
          </w:p>
        </w:tc>
        <w:tc>
          <w:tcPr>
            <w:tcW w:w="298" w:type="pct"/>
            <w:shd w:val="clear" w:color="auto" w:fill="auto"/>
            <w:vAlign w:val="center"/>
          </w:tcPr>
          <w:p w14:paraId="0003A0A3">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0DF4AB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w:t>
            </w:r>
          </w:p>
        </w:tc>
        <w:tc>
          <w:tcPr>
            <w:tcW w:w="350" w:type="pct"/>
            <w:shd w:val="clear" w:color="auto" w:fill="auto"/>
            <w:vAlign w:val="center"/>
          </w:tcPr>
          <w:p w14:paraId="1B8876D2">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7FB344A3">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23E6A285">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0394F4FD">
            <w:pPr>
              <w:ind w:firstLine="0" w:firstLineChars="0"/>
              <w:jc w:val="left"/>
              <w:rPr>
                <w:rFonts w:hint="eastAsia" w:asciiTheme="majorEastAsia" w:hAnsiTheme="majorEastAsia" w:eastAsiaTheme="majorEastAsia" w:cstheme="majorEastAsia"/>
                <w:color w:val="auto"/>
                <w:sz w:val="24"/>
                <w:szCs w:val="24"/>
                <w:highlight w:val="none"/>
              </w:rPr>
            </w:pPr>
          </w:p>
        </w:tc>
      </w:tr>
      <w:tr w14:paraId="0A3B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2862FEE0">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48183307">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跟随感知控制模组</w:t>
            </w:r>
          </w:p>
        </w:tc>
        <w:tc>
          <w:tcPr>
            <w:tcW w:w="1635" w:type="pct"/>
            <w:shd w:val="clear" w:color="auto" w:fill="auto"/>
            <w:vAlign w:val="center"/>
          </w:tcPr>
          <w:p w14:paraId="220DBA12">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跟随：最大速度≥1.2m/s，具备人体识别与跟踪，跟随距离误差±0.3m；</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避障：具备障碍物检测，可识别静态物体、行人、透明玻璃、沟渠、坑洼等；反应时间≤0.5s，成功率≥99%，最小安全距离≥0.3m；</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控制模式：个体跟随（由指定人员直接控制）、集中调度（由主机统一调度与监控）；</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感知系统含摄像头、激光雷达、红外；主控制器为工业级嵌入式主板，支持多传感器融合与实时路径规划；通信支持Wi-Fi 5/蓝牙5.0，可选4G/5G；</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软件：基于视觉+激光雷达的多模态人体跟踪算法；提供REST API或SDK，支持与指挥中心集成；支持Web端/移动APP，用于状态监控、任务下发与人员绑定</w:t>
            </w:r>
          </w:p>
        </w:tc>
        <w:tc>
          <w:tcPr>
            <w:tcW w:w="298" w:type="pct"/>
            <w:shd w:val="clear" w:color="auto" w:fill="auto"/>
            <w:vAlign w:val="center"/>
          </w:tcPr>
          <w:p w14:paraId="2A415429">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585801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w:t>
            </w:r>
          </w:p>
        </w:tc>
        <w:tc>
          <w:tcPr>
            <w:tcW w:w="350" w:type="pct"/>
            <w:shd w:val="clear" w:color="auto" w:fill="auto"/>
            <w:vAlign w:val="center"/>
          </w:tcPr>
          <w:p w14:paraId="359BA487">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3D071579">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17AA57B2">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007F105C">
            <w:pPr>
              <w:ind w:firstLine="0" w:firstLineChars="0"/>
              <w:jc w:val="left"/>
              <w:rPr>
                <w:rFonts w:hint="eastAsia" w:asciiTheme="majorEastAsia" w:hAnsiTheme="majorEastAsia" w:eastAsiaTheme="majorEastAsia" w:cstheme="majorEastAsia"/>
                <w:color w:val="auto"/>
                <w:sz w:val="24"/>
                <w:szCs w:val="24"/>
                <w:highlight w:val="none"/>
              </w:rPr>
            </w:pPr>
          </w:p>
        </w:tc>
      </w:tr>
      <w:tr w14:paraId="27FE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3BDEE324">
            <w:pPr>
              <w:widowControl/>
              <w:snapToGrid w:val="0"/>
              <w:ind w:firstLine="0" w:firstLineChars="0"/>
              <w:rPr>
                <w:rFonts w:hint="eastAsia" w:asciiTheme="majorEastAsia" w:hAnsiTheme="majorEastAsia" w:eastAsiaTheme="majorEastAsia" w:cstheme="majorEastAsia"/>
                <w:color w:val="auto"/>
                <w:sz w:val="24"/>
                <w:szCs w:val="24"/>
              </w:rPr>
            </w:pPr>
          </w:p>
        </w:tc>
        <w:tc>
          <w:tcPr>
            <w:tcW w:w="601" w:type="pct"/>
            <w:shd w:val="clear" w:color="auto" w:fill="auto"/>
            <w:vAlign w:val="center"/>
          </w:tcPr>
          <w:p w14:paraId="4CD50A2B">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乘用巡检车单元</w:t>
            </w:r>
          </w:p>
        </w:tc>
        <w:tc>
          <w:tcPr>
            <w:tcW w:w="1635" w:type="pct"/>
            <w:shd w:val="clear" w:color="auto" w:fill="auto"/>
            <w:vAlign w:val="center"/>
          </w:tcPr>
          <w:p w14:paraId="630E8C7C">
            <w:pPr>
              <w:ind w:firstLine="0" w:firstLineChars="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锂电池组≥300Ah，电机功率≥7.5kW；航空铝全智能车载式充电机，充电≤12h，输入220V；</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封闭式带电动玻璃窗；尺寸≥5000×1500×1800mm，整备质量≤1500kg，轴距≥2800mm，最小离地间隙≥130mm；</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额定乘员≥14人；座椅≥5排、每排两侧独立开门；车体为碳钢车架（Q235）/钣金外壳/ABS仪表台；</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前盘后鼓液压制动+双回路液压制动+驻车制动+电子助力刹车；助力转向；铝合金轮毂+155R13真空子午胎；独立悬挂；制动距离≤10m；</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最高车速≥20km/h，最大爬坡度15%，续航里程≥100km；带冷暖空调；</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含慢充电器、随车工具包、灭火器、车载充气泵</w:t>
            </w:r>
          </w:p>
        </w:tc>
        <w:tc>
          <w:tcPr>
            <w:tcW w:w="298" w:type="pct"/>
            <w:shd w:val="clear" w:color="auto" w:fill="auto"/>
            <w:vAlign w:val="center"/>
          </w:tcPr>
          <w:p w14:paraId="15B52CE9">
            <w:pPr>
              <w:ind w:firstLine="0" w:firstLineChars="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套</w:t>
            </w:r>
          </w:p>
        </w:tc>
        <w:tc>
          <w:tcPr>
            <w:tcW w:w="280" w:type="pct"/>
            <w:shd w:val="clear" w:color="auto" w:fill="auto"/>
            <w:vAlign w:val="center"/>
          </w:tcPr>
          <w:p w14:paraId="278118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4</w:t>
            </w:r>
          </w:p>
        </w:tc>
        <w:tc>
          <w:tcPr>
            <w:tcW w:w="350" w:type="pct"/>
            <w:shd w:val="clear" w:color="auto" w:fill="auto"/>
            <w:vAlign w:val="center"/>
          </w:tcPr>
          <w:p w14:paraId="2E9EDAD1">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接到供货通知后15日内</w:t>
            </w:r>
          </w:p>
        </w:tc>
        <w:tc>
          <w:tcPr>
            <w:tcW w:w="402" w:type="pct"/>
            <w:shd w:val="clear" w:color="auto" w:fill="auto"/>
            <w:vAlign w:val="center"/>
          </w:tcPr>
          <w:p w14:paraId="5C7E3955">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3年</w:t>
            </w:r>
          </w:p>
        </w:tc>
        <w:tc>
          <w:tcPr>
            <w:tcW w:w="326" w:type="pct"/>
            <w:shd w:val="clear" w:color="auto" w:fill="auto"/>
            <w:vAlign w:val="center"/>
          </w:tcPr>
          <w:p w14:paraId="05AD2EC5">
            <w:pPr>
              <w:ind w:firstLine="0" w:firstLineChars="0"/>
              <w:jc w:val="left"/>
              <w:rPr>
                <w:rFonts w:hint="eastAsia" w:asciiTheme="majorEastAsia" w:hAnsiTheme="majorEastAsia" w:eastAsiaTheme="majorEastAsia" w:cstheme="majorEastAsia"/>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rPr>
              <w:t>买方指定地点</w:t>
            </w:r>
          </w:p>
        </w:tc>
        <w:tc>
          <w:tcPr>
            <w:tcW w:w="562" w:type="pct"/>
            <w:vMerge w:val="continue"/>
            <w:shd w:val="clear" w:color="auto" w:fill="auto"/>
            <w:vAlign w:val="center"/>
          </w:tcPr>
          <w:p w14:paraId="0650B2E1">
            <w:pPr>
              <w:ind w:firstLine="0" w:firstLineChars="0"/>
              <w:jc w:val="left"/>
              <w:rPr>
                <w:rFonts w:hint="eastAsia" w:asciiTheme="majorEastAsia" w:hAnsiTheme="majorEastAsia" w:eastAsiaTheme="majorEastAsia" w:cstheme="majorEastAsia"/>
                <w:color w:val="auto"/>
                <w:sz w:val="24"/>
                <w:szCs w:val="24"/>
                <w:highlight w:val="none"/>
              </w:rPr>
            </w:pPr>
          </w:p>
        </w:tc>
      </w:tr>
    </w:tbl>
    <w:p w14:paraId="3FA1AEE2">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具体供货不局限于上述产品。应包括上述产品相关配件，类似升级产品。</w:t>
      </w:r>
    </w:p>
    <w:p w14:paraId="15482D4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3358E66">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0A35CE7D">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0DED6017"/>
    <w:rsid w:val="12F374EC"/>
    <w:rsid w:val="1CF57C45"/>
    <w:rsid w:val="1E71154D"/>
    <w:rsid w:val="1F4B3000"/>
    <w:rsid w:val="247A4BEB"/>
    <w:rsid w:val="26367679"/>
    <w:rsid w:val="37DC3A83"/>
    <w:rsid w:val="39333B77"/>
    <w:rsid w:val="3ABD06CE"/>
    <w:rsid w:val="4277023E"/>
    <w:rsid w:val="4A5767AB"/>
    <w:rsid w:val="4E6E2191"/>
    <w:rsid w:val="51D14780"/>
    <w:rsid w:val="525E5C4F"/>
    <w:rsid w:val="55AA3239"/>
    <w:rsid w:val="5BE36C55"/>
    <w:rsid w:val="5CC05B27"/>
    <w:rsid w:val="5E2F405E"/>
    <w:rsid w:val="60601D56"/>
    <w:rsid w:val="629E5F73"/>
    <w:rsid w:val="73450FE4"/>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5059</Words>
  <Characters>5599</Characters>
  <Lines>0</Lines>
  <Paragraphs>0</Paragraphs>
  <TotalTime>0</TotalTime>
  <ScaleCrop>false</ScaleCrop>
  <LinksUpToDate>false</LinksUpToDate>
  <CharactersWithSpaces>5618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